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3" w:rsidRDefault="000A4B83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открытом конкурсе №013330000171400004</w:t>
      </w:r>
      <w:r w:rsidR="009D48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</w:p>
    <w:p w:rsidR="009D480E" w:rsidRPr="00EF421A" w:rsidRDefault="009D480E" w:rsidP="009D4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421A">
        <w:rPr>
          <w:rFonts w:ascii="Times New Roman" w:hAnsi="Times New Roman" w:cs="Times New Roman"/>
          <w:sz w:val="24"/>
          <w:szCs w:val="24"/>
        </w:rPr>
        <w:t>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2E0FFC">
        <w:rPr>
          <w:rFonts w:ascii="Times New Roman" w:hAnsi="Times New Roman" w:cs="Times New Roman"/>
          <w:sz w:val="24"/>
          <w:szCs w:val="24"/>
        </w:rPr>
        <w:t>20</w:t>
      </w:r>
      <w:r w:rsidRPr="000A4B83">
        <w:rPr>
          <w:rFonts w:ascii="Times New Roman" w:hAnsi="Times New Roman" w:cs="Times New Roman"/>
          <w:sz w:val="24"/>
          <w:szCs w:val="24"/>
        </w:rPr>
        <w:t>.03.2014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30751B" w:rsidRDefault="0030751B" w:rsidP="0030751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751B" w:rsidRPr="00EF421A">
        <w:rPr>
          <w:rFonts w:ascii="Times New Roman" w:hAnsi="Times New Roman" w:cs="Times New Roman"/>
          <w:sz w:val="24"/>
          <w:szCs w:val="24"/>
        </w:rPr>
        <w:t>Оказание услуг по проведению социологического исследования</w:t>
      </w:r>
      <w:r w:rsidRPr="000A4B83">
        <w:rPr>
          <w:rFonts w:ascii="Times New Roman" w:hAnsi="Times New Roman" w:cs="Times New Roman"/>
          <w:sz w:val="24"/>
          <w:szCs w:val="24"/>
        </w:rPr>
        <w:t>».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B83" w:rsidRPr="000A4B83" w:rsidRDefault="0030751B" w:rsidP="000A4B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/>
          <w:sz w:val="24"/>
          <w:szCs w:val="24"/>
        </w:rPr>
        <w:t>257 000,00</w:t>
      </w:r>
      <w:r w:rsidRPr="00EF421A">
        <w:rPr>
          <w:sz w:val="24"/>
          <w:szCs w:val="24"/>
        </w:rPr>
        <w:t xml:space="preserve"> </w:t>
      </w:r>
      <w:r w:rsidR="000A4B83" w:rsidRPr="000A4B83">
        <w:rPr>
          <w:rFonts w:ascii="Times New Roman" w:hAnsi="Times New Roman" w:cs="Times New Roman"/>
          <w:sz w:val="24"/>
          <w:szCs w:val="24"/>
        </w:rPr>
        <w:t>руб.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документация № 013330000171400004</w:t>
      </w:r>
      <w:r w:rsidR="0030751B">
        <w:rPr>
          <w:rFonts w:ascii="Times New Roman" w:hAnsi="Times New Roman" w:cs="Times New Roman"/>
          <w:sz w:val="24"/>
          <w:szCs w:val="24"/>
        </w:rPr>
        <w:t>5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>«26» февраля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Pr="000A4B83" w:rsidRDefault="000A4B83" w:rsidP="007E12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конкурсе, поданных на бумажном носителе, проведена 19.03.2014 в 1</w:t>
      </w:r>
      <w:r w:rsidR="00307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0A4B83" w:rsidRPr="000A4B83" w:rsidRDefault="000A4B83" w:rsidP="007E1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конкурсе проведена 20.03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0A4B83" w:rsidRPr="000A4B83" w:rsidRDefault="000A4B83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7E1266" w:rsidRDefault="007E1266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1F5B82" w:rsidRDefault="001F5B8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2" w:rsidRDefault="001F5B8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2" w:rsidRDefault="001F5B8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2132"/>
        <w:gridCol w:w="2835"/>
        <w:gridCol w:w="2552"/>
      </w:tblGrid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Default="0030751B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Агентство Социологическое Вед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омство Оперативных Исследований»</w:t>
            </w:r>
          </w:p>
          <w:p w:rsidR="008B7636" w:rsidRPr="008B7636" w:rsidRDefault="008B7636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5902851810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614000, РФ, Пермский край, 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г. Пермь, </w:t>
            </w:r>
          </w:p>
          <w:p w:rsidR="0050072E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Монастырская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д. 57, офис 421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5007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50072E" w:rsidRPr="00F003AF" w:rsidRDefault="0050072E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50072E" w:rsidRPr="00F003AF" w:rsidRDefault="0050072E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50072E" w:rsidRPr="00F003AF" w:rsidRDefault="0030751B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АРТЕфакт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B7636" w:rsidRPr="008B7636" w:rsidRDefault="008B7636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7326025155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432027, РФ, Ульяновская обл., г. Ульяновск, </w:t>
            </w:r>
          </w:p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ул. Радищева,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д. 149, офис 13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7636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Независимое Аген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тство Региональных Исследований»</w:t>
            </w:r>
          </w:p>
          <w:p w:rsidR="0030751B" w:rsidRPr="008B7636" w:rsidRDefault="008B7636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3329054936</w:t>
            </w:r>
            <w:r w:rsidR="0030751B" w:rsidRPr="008B7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600016, РФ, Владимирская обл.,          г. Владимир, ул. Б. Нижегородская,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Хвостов Валерий Владимирович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623794, РФ, Свердловская обл.,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Артемовский р-н, п. </w:t>
            </w: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Буланаш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ул. Победы, 54-54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признана надлежащей,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Абрамова Н.Б.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Сергеева Е.В.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6152B2"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Центр гуманитарных, социально-экономических и политических исследований-2</w:t>
            </w:r>
            <w:r w:rsidR="006152B2" w:rsidRPr="00F003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7636" w:rsidRPr="008B7636" w:rsidRDefault="008B7636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5503046730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644033,РФ, Омская обл., г. Омск,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ул. Ленина, дом 8А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7636" w:rsidRDefault="0030751B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6152B2"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ИМИДЖ-ФАКТОР</w:t>
            </w:r>
            <w:r w:rsidR="006152B2" w:rsidRPr="00F003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F22C4" w:rsidRPr="008B7636" w:rsidRDefault="008B7636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3702091090</w:t>
            </w:r>
            <w:r w:rsidR="0030751B" w:rsidRPr="008B7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153000, РФ, Ивановская обл.,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г. Иваново, </w:t>
            </w:r>
          </w:p>
          <w:p w:rsidR="0030751B" w:rsidRPr="00F003AF" w:rsidRDefault="0030751B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ул. Жарова, д. 10, офис 308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30751B" w:rsidRPr="00F003AF" w:rsidRDefault="0030751B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6F22C4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Межрегиональный Маркетинговый Центр «Иваново» </w:t>
            </w:r>
          </w:p>
          <w:p w:rsidR="008B7636" w:rsidRPr="008B7636" w:rsidRDefault="008B7636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36">
              <w:rPr>
                <w:rFonts w:ascii="Times New Roman" w:eastAsia="Times New Roman" w:hAnsi="Times New Roman" w:cs="Times New Roman"/>
                <w:lang w:eastAsia="ru-RU"/>
              </w:rPr>
              <w:t>ИНН 3702062067</w:t>
            </w:r>
          </w:p>
          <w:p w:rsidR="006F22C4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2B2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153022, РФ, Ивановская обл., </w:t>
            </w:r>
          </w:p>
          <w:p w:rsidR="006F22C4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6152B2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ул. Ташкентская, </w:t>
            </w:r>
          </w:p>
          <w:p w:rsidR="006F22C4" w:rsidRPr="00F003AF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д. 65А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22C4" w:rsidRPr="00F003AF" w:rsidRDefault="006F22C4">
            <w:pPr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</w:t>
            </w:r>
            <w:r w:rsidRPr="00F003AF">
              <w:rPr>
                <w:rFonts w:ascii="Times New Roman" w:hAnsi="Times New Roman" w:cs="Times New Roman"/>
              </w:rPr>
              <w:lastRenderedPageBreak/>
              <w:t>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22C4" w:rsidRPr="00F003AF" w:rsidRDefault="006F22C4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Абрамова Н.Б.</w:t>
            </w:r>
          </w:p>
          <w:p w:rsidR="006F22C4" w:rsidRPr="00F003AF" w:rsidRDefault="006F22C4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6F22C4" w:rsidRPr="00F003AF" w:rsidRDefault="006F22C4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6F22C4" w:rsidRPr="00F003AF" w:rsidRDefault="006F22C4" w:rsidP="0030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</w:tbl>
    <w:p w:rsidR="007E1266" w:rsidRDefault="007E1266" w:rsidP="00B4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B4374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417E4D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B4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7"/>
        <w:gridCol w:w="2495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F22C4">
              <w:rPr>
                <w:rFonts w:ascii="Times New Roman" w:hAnsi="Times New Roman" w:cs="Times New Roman"/>
              </w:rPr>
              <w:t>о присвоении порядковых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373189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6F22C4" w:rsidP="00B4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Агентство Социологическое Вед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>омство Оперативных Исследований»</w:t>
            </w:r>
          </w:p>
        </w:tc>
        <w:tc>
          <w:tcPr>
            <w:tcW w:w="1296" w:type="pct"/>
          </w:tcPr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614000, РФ, Пермский край,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г. Пермь,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ул. Монастырская, </w:t>
            </w:r>
          </w:p>
          <w:p w:rsidR="00373189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д. 57, офис 421</w:t>
            </w:r>
          </w:p>
        </w:tc>
        <w:tc>
          <w:tcPr>
            <w:tcW w:w="999" w:type="pct"/>
          </w:tcPr>
          <w:p w:rsidR="00373189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четвертый номер</w:t>
            </w:r>
          </w:p>
        </w:tc>
        <w:tc>
          <w:tcPr>
            <w:tcW w:w="991" w:type="pct"/>
          </w:tcPr>
          <w:p w:rsidR="00373189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72,83</w:t>
            </w:r>
          </w:p>
        </w:tc>
      </w:tr>
      <w:tr w:rsidR="00373189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АРТЕфакт</w:t>
            </w:r>
            <w:proofErr w:type="spellEnd"/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6" w:type="pct"/>
          </w:tcPr>
          <w:p w:rsidR="006F22C4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432027, РФ, Ульяновская обл., </w:t>
            </w:r>
          </w:p>
          <w:p w:rsidR="006F22C4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г. Ульяновск, </w:t>
            </w:r>
          </w:p>
          <w:p w:rsidR="00373189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ул. Радищева, д. 149, офис 13</w:t>
            </w:r>
          </w:p>
        </w:tc>
        <w:tc>
          <w:tcPr>
            <w:tcW w:w="999" w:type="pct"/>
          </w:tcPr>
          <w:p w:rsidR="00373189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пятый номер</w:t>
            </w:r>
          </w:p>
        </w:tc>
        <w:tc>
          <w:tcPr>
            <w:tcW w:w="991" w:type="pct"/>
          </w:tcPr>
          <w:p w:rsidR="00373189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46,85</w:t>
            </w:r>
          </w:p>
        </w:tc>
      </w:tr>
      <w:tr w:rsidR="00373189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189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>нностью «</w:t>
            </w: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Независимое Аген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>тство Региональных Исследований»</w:t>
            </w:r>
          </w:p>
        </w:tc>
        <w:tc>
          <w:tcPr>
            <w:tcW w:w="1296" w:type="pct"/>
          </w:tcPr>
          <w:p w:rsidR="00373189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600016, РФ, Владимирская обл.,          г. Владимир, ул. Б. Нижегородская, 77 А</w:t>
            </w:r>
            <w:proofErr w:type="gramEnd"/>
          </w:p>
        </w:tc>
        <w:tc>
          <w:tcPr>
            <w:tcW w:w="999" w:type="pct"/>
          </w:tcPr>
          <w:p w:rsidR="00373189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шестой номер</w:t>
            </w:r>
          </w:p>
        </w:tc>
        <w:tc>
          <w:tcPr>
            <w:tcW w:w="991" w:type="pct"/>
          </w:tcPr>
          <w:p w:rsidR="00373189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39,55</w:t>
            </w:r>
          </w:p>
        </w:tc>
      </w:tr>
      <w:tr w:rsidR="006F22C4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Хвостов Валерий Владимирович</w:t>
            </w:r>
          </w:p>
        </w:tc>
        <w:tc>
          <w:tcPr>
            <w:tcW w:w="1296" w:type="pct"/>
          </w:tcPr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623794, РФ, Свердловская обл., Артемовский р-н,</w:t>
            </w:r>
          </w:p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spellStart"/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Буланаш</w:t>
            </w:r>
            <w:proofErr w:type="spellEnd"/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 ул. Победы, 54-54</w:t>
            </w:r>
          </w:p>
        </w:tc>
        <w:tc>
          <w:tcPr>
            <w:tcW w:w="999" w:type="pct"/>
          </w:tcPr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седьмой номер</w:t>
            </w:r>
          </w:p>
        </w:tc>
        <w:tc>
          <w:tcPr>
            <w:tcW w:w="991" w:type="pct"/>
          </w:tcPr>
          <w:p w:rsidR="006F22C4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32,2</w:t>
            </w:r>
          </w:p>
        </w:tc>
      </w:tr>
      <w:tr w:rsidR="006F22C4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</w:t>
            </w: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Центр гуманитарных, социально-экономически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>х и политических исследований-2»</w:t>
            </w:r>
          </w:p>
        </w:tc>
        <w:tc>
          <w:tcPr>
            <w:tcW w:w="1296" w:type="pct"/>
          </w:tcPr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644033,РФ, Омская обл., г. Омск, </w:t>
            </w:r>
          </w:p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ул. Ленина, дом 8А</w:t>
            </w:r>
          </w:p>
        </w:tc>
        <w:tc>
          <w:tcPr>
            <w:tcW w:w="999" w:type="pct"/>
          </w:tcPr>
          <w:p w:rsidR="006F22C4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третий номер</w:t>
            </w:r>
          </w:p>
        </w:tc>
        <w:tc>
          <w:tcPr>
            <w:tcW w:w="991" w:type="pct"/>
          </w:tcPr>
          <w:p w:rsidR="006F22C4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80,63</w:t>
            </w:r>
          </w:p>
        </w:tc>
      </w:tr>
      <w:tr w:rsidR="006F22C4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 w:rsidR="006152B2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«ИМИДЖ-ФАКТОР»</w:t>
            </w:r>
          </w:p>
        </w:tc>
        <w:tc>
          <w:tcPr>
            <w:tcW w:w="1296" w:type="pct"/>
          </w:tcPr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153000, РФ, Ивановская обл., 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ул. Жарова, д. 10, офис 308</w:t>
            </w:r>
          </w:p>
        </w:tc>
        <w:tc>
          <w:tcPr>
            <w:tcW w:w="999" w:type="pct"/>
          </w:tcPr>
          <w:p w:rsidR="006F22C4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второй номер</w:t>
            </w:r>
          </w:p>
        </w:tc>
        <w:tc>
          <w:tcPr>
            <w:tcW w:w="991" w:type="pct"/>
          </w:tcPr>
          <w:p w:rsidR="006F22C4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83,88</w:t>
            </w:r>
          </w:p>
        </w:tc>
      </w:tr>
      <w:tr w:rsidR="006F22C4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2C4" w:rsidRPr="006F22C4" w:rsidRDefault="006F22C4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Межрегиональный Маркетинговый Центр «Иваново»</w:t>
            </w:r>
          </w:p>
        </w:tc>
        <w:tc>
          <w:tcPr>
            <w:tcW w:w="1296" w:type="pct"/>
          </w:tcPr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153022, РФ, Ивановская обл.,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 г. Иваново,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ул. Ташкентская, </w:t>
            </w:r>
          </w:p>
          <w:p w:rsidR="006F22C4" w:rsidRPr="006F22C4" w:rsidRDefault="006F22C4" w:rsidP="006F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д. 65А</w:t>
            </w:r>
          </w:p>
        </w:tc>
        <w:tc>
          <w:tcPr>
            <w:tcW w:w="999" w:type="pct"/>
          </w:tcPr>
          <w:p w:rsidR="006F22C4" w:rsidRPr="006F22C4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первый номер</w:t>
            </w:r>
          </w:p>
        </w:tc>
        <w:tc>
          <w:tcPr>
            <w:tcW w:w="991" w:type="pct"/>
          </w:tcPr>
          <w:p w:rsidR="006F22C4" w:rsidRPr="00442EC5" w:rsidRDefault="006F22C4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84,66</w:t>
            </w:r>
          </w:p>
        </w:tc>
      </w:tr>
    </w:tbl>
    <w:p w:rsidR="00324055" w:rsidRPr="00FA57DE" w:rsidRDefault="00123EE4" w:rsidP="00FA57DE">
      <w:pPr>
        <w:spacing w:before="120"/>
        <w:ind w:right="2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участник </w:t>
      </w:r>
      <w:r w:rsidR="00FA57DE" w:rsidRPr="00FA57D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A57DE" w:rsidRPr="00FA5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Межрегиональный Маркетинговый Центр «Иваново»</w:t>
      </w:r>
      <w:r w:rsidR="00FA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D285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2C4" w:rsidRDefault="006F22C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gridSpan w:val="2"/>
            <w:hideMark/>
          </w:tcPr>
          <w:p w:rsidR="006F22C4" w:rsidRDefault="006F22C4" w:rsidP="006F22C4">
            <w:pPr>
              <w:spacing w:after="0" w:line="240" w:lineRule="auto"/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4B83" w:rsidRPr="000A4B83" w:rsidTr="00AD285D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B83" w:rsidRPr="000A4B83" w:rsidRDefault="000A4B83" w:rsidP="006F22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                       __________/ </w:t>
                  </w:r>
                </w:p>
              </w:tc>
            </w:tr>
          </w:tbl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открытом конкурсе №013330000171400004</w:t>
            </w:r>
            <w:r w:rsidR="006F22C4">
              <w:rPr>
                <w:bCs/>
                <w:kern w:val="36"/>
              </w:rPr>
              <w:t>5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5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423"/>
              <w:gridCol w:w="46"/>
            </w:tblGrid>
            <w:tr w:rsidR="00C63D88" w:rsidRPr="00417E4D" w:rsidTr="004A6F06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участника закупки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F0F451" wp14:editId="14D9D186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47AC2B" wp14:editId="6FA4A0B8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9B6AE68" wp14:editId="104D840E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8CFD060" wp14:editId="2779AAB3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9654DF" wp14:editId="7F429931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FBF71F" wp14:editId="35442B1E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336E2FC" wp14:editId="3BAEA328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B6058E" wp14:editId="22FFF221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27AB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оказания услуг, </w:t>
                  </w: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предмету открытого конкурса</w:t>
                  </w:r>
                </w:p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A27AB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A27ABE" w:rsidRPr="00A27ABE" w:rsidTr="00A27ABE">
              <w:trPr>
                <w:trHeight w:val="102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53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962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6152B2" w:rsidRPr="006152B2" w:rsidRDefault="006152B2" w:rsidP="00615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ind w:left="1950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52B2" w:rsidRPr="006152B2" w:rsidRDefault="006152B2" w:rsidP="006152B2">
            <w:pPr>
              <w:tabs>
                <w:tab w:val="center" w:pos="30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98C2AB" wp14:editId="0D71166E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763A8D" wp14:editId="40B0FCBA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27ABE" w:rsidP="00A2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0A4B8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B6A" w:rsidRPr="001B5B2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№013330000171400004</w:t>
      </w:r>
      <w:r w:rsidR="004A6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7"/>
        <w:gridCol w:w="1854"/>
        <w:gridCol w:w="1854"/>
        <w:gridCol w:w="1854"/>
        <w:gridCol w:w="1812"/>
        <w:gridCol w:w="1854"/>
        <w:gridCol w:w="1854"/>
        <w:gridCol w:w="1927"/>
      </w:tblGrid>
      <w:tr w:rsidR="00FD2761" w:rsidTr="001050EC">
        <w:tc>
          <w:tcPr>
            <w:tcW w:w="2163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«Агентство Социологическое Ведомство Оперативных Исследований»</w:t>
            </w:r>
          </w:p>
        </w:tc>
        <w:tc>
          <w:tcPr>
            <w:tcW w:w="1799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АРТЕфакт</w:t>
            </w:r>
            <w:proofErr w:type="spellEnd"/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99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«Независимое Агентство Региональных Исследований»</w:t>
            </w:r>
          </w:p>
        </w:tc>
        <w:tc>
          <w:tcPr>
            <w:tcW w:w="1758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Хвостов Валерий Владимирович</w:t>
            </w:r>
          </w:p>
        </w:tc>
        <w:tc>
          <w:tcPr>
            <w:tcW w:w="1799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«Центр гуманитарных, социально-экономических и политических исследований-2»</w:t>
            </w:r>
          </w:p>
        </w:tc>
        <w:tc>
          <w:tcPr>
            <w:tcW w:w="1799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"ИМИДЖ-ФАКТОР"</w:t>
            </w:r>
          </w:p>
        </w:tc>
        <w:tc>
          <w:tcPr>
            <w:tcW w:w="1870" w:type="dxa"/>
          </w:tcPr>
          <w:p w:rsidR="00FD2761" w:rsidRPr="00FD2761" w:rsidRDefault="00FD2761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Межрегиональный Маркетинговый Центр «Иваново»</w:t>
            </w:r>
          </w:p>
        </w:tc>
      </w:tr>
      <w:tr w:rsidR="00FD2761" w:rsidTr="001050EC">
        <w:tc>
          <w:tcPr>
            <w:tcW w:w="2163" w:type="dxa"/>
          </w:tcPr>
          <w:p w:rsidR="00FD2761" w:rsidRPr="00FD2761" w:rsidRDefault="001050EC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D2761"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="00FD2761"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="00FD2761"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1758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</w:tr>
      <w:tr w:rsidR="00FD2761" w:rsidTr="001050EC">
        <w:tc>
          <w:tcPr>
            <w:tcW w:w="2163" w:type="dxa"/>
          </w:tcPr>
          <w:p w:rsidR="00FD2761" w:rsidRPr="00FD2761" w:rsidRDefault="00FD2761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>Рейтинг</w:t>
            </w:r>
            <w:r w:rsidR="001050EC"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3410">
              <w:rPr>
                <w:rFonts w:ascii="Times New Roman" w:eastAsia="Times New Roman" w:hAnsi="Times New Roman" w:cs="Times New Roman"/>
                <w:lang w:eastAsia="ru-RU"/>
              </w:rPr>
              <w:t xml:space="preserve">по цене контракта </w:t>
            </w:r>
            <w:r w:rsidR="001050EC">
              <w:rPr>
                <w:rFonts w:ascii="Times New Roman" w:eastAsia="Times New Roman" w:hAnsi="Times New Roman" w:cs="Times New Roman"/>
                <w:lang w:eastAsia="ru-RU"/>
              </w:rPr>
              <w:t>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55,39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37,21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1758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50,53</w:t>
            </w:r>
          </w:p>
        </w:tc>
        <w:tc>
          <w:tcPr>
            <w:tcW w:w="1799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0" w:type="dxa"/>
          </w:tcPr>
          <w:p w:rsidR="00FD2761" w:rsidRDefault="00FD2761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</w:t>
            </w:r>
          </w:p>
        </w:tc>
      </w:tr>
      <w:tr w:rsidR="00FD2761" w:rsidTr="001050EC">
        <w:tc>
          <w:tcPr>
            <w:tcW w:w="2163" w:type="dxa"/>
          </w:tcPr>
          <w:p w:rsidR="00FD2761" w:rsidRPr="00FD2761" w:rsidRDefault="001050EC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D2761"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 w:rsidR="00B974EE">
              <w:rPr>
                <w:rFonts w:ascii="Times New Roman" w:hAnsi="Times New Roman" w:cs="Times New Roman"/>
              </w:rPr>
              <w:t xml:space="preserve"> </w:t>
            </w:r>
            <w:r w:rsidR="00B974EE"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="00B974EE"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799" w:type="dxa"/>
          </w:tcPr>
          <w:p w:rsidR="00FD2761" w:rsidRPr="00B974EE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758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75,24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870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D2761" w:rsidTr="001050EC">
        <w:tc>
          <w:tcPr>
            <w:tcW w:w="2163" w:type="dxa"/>
          </w:tcPr>
          <w:p w:rsidR="00FD2761" w:rsidRPr="00FD2761" w:rsidRDefault="00FD2761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FD2761" w:rsidRPr="00FD2761" w:rsidRDefault="00FD2761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758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870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32,48</w:t>
            </w:r>
          </w:p>
        </w:tc>
      </w:tr>
      <w:tr w:rsidR="00FD2761" w:rsidTr="001050EC">
        <w:tc>
          <w:tcPr>
            <w:tcW w:w="2163" w:type="dxa"/>
          </w:tcPr>
          <w:p w:rsidR="00FD2761" w:rsidRPr="00FD2761" w:rsidRDefault="00FD2761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FD2761" w:rsidRPr="00FD2761" w:rsidRDefault="00FD2761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72,83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46,85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39,55</w:t>
            </w:r>
          </w:p>
        </w:tc>
        <w:tc>
          <w:tcPr>
            <w:tcW w:w="1758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799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83,88</w:t>
            </w:r>
          </w:p>
        </w:tc>
        <w:tc>
          <w:tcPr>
            <w:tcW w:w="1870" w:type="dxa"/>
          </w:tcPr>
          <w:p w:rsidR="00FD2761" w:rsidRDefault="00B974E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84,66</w:t>
            </w:r>
          </w:p>
        </w:tc>
      </w:tr>
    </w:tbl>
    <w:p w:rsidR="00AA4B6A" w:rsidRPr="00CD5A47" w:rsidRDefault="00AA4B6A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к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 на участие в открытом конкурсе №013330000171400004</w:t>
      </w:r>
      <w:r w:rsidR="00B974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15"/>
        <w:gridCol w:w="1687"/>
        <w:gridCol w:w="1715"/>
        <w:gridCol w:w="1647"/>
        <w:gridCol w:w="1701"/>
        <w:gridCol w:w="1701"/>
        <w:gridCol w:w="1755"/>
      </w:tblGrid>
      <w:tr w:rsidR="00567628" w:rsidRPr="006B39AF" w:rsidTr="00567628">
        <w:tc>
          <w:tcPr>
            <w:tcW w:w="426" w:type="dxa"/>
            <w:hideMark/>
          </w:tcPr>
          <w:p w:rsidR="00B974EE" w:rsidRPr="006B39AF" w:rsidRDefault="00B974E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974EE" w:rsidRPr="006B39AF" w:rsidRDefault="00B974E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B974EE" w:rsidRPr="006B39AF" w:rsidRDefault="00B974EE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5" w:type="dxa"/>
            <w:vAlign w:val="center"/>
            <w:hideMark/>
          </w:tcPr>
          <w:p w:rsidR="00567628" w:rsidRDefault="00B974E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B974EE" w:rsidRPr="00567628" w:rsidRDefault="00B974E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628"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 </w:t>
            </w:r>
          </w:p>
        </w:tc>
        <w:tc>
          <w:tcPr>
            <w:tcW w:w="1687" w:type="dxa"/>
            <w:vAlign w:val="center"/>
          </w:tcPr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</w:t>
            </w:r>
          </w:p>
        </w:tc>
        <w:tc>
          <w:tcPr>
            <w:tcW w:w="1715" w:type="dxa"/>
            <w:vAlign w:val="center"/>
          </w:tcPr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 </w:t>
            </w:r>
          </w:p>
        </w:tc>
        <w:tc>
          <w:tcPr>
            <w:tcW w:w="1647" w:type="dxa"/>
            <w:vAlign w:val="center"/>
          </w:tcPr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 </w:t>
            </w:r>
          </w:p>
        </w:tc>
        <w:tc>
          <w:tcPr>
            <w:tcW w:w="1701" w:type="dxa"/>
            <w:vAlign w:val="center"/>
          </w:tcPr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 </w:t>
            </w:r>
          </w:p>
        </w:tc>
        <w:tc>
          <w:tcPr>
            <w:tcW w:w="1701" w:type="dxa"/>
          </w:tcPr>
          <w:p w:rsidR="00B974EE" w:rsidRPr="00567628" w:rsidRDefault="00B974E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  <w:r w:rsidR="00B974EE"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</w:tcPr>
          <w:p w:rsidR="00B974EE" w:rsidRPr="00567628" w:rsidRDefault="00B974E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628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B974EE" w:rsidRPr="00567628" w:rsidRDefault="00567628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 </w:t>
            </w:r>
            <w:r w:rsidR="00B974EE"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7628" w:rsidRPr="00567628" w:rsidTr="00567628">
        <w:tc>
          <w:tcPr>
            <w:tcW w:w="426" w:type="dxa"/>
          </w:tcPr>
          <w:p w:rsidR="00B974EE" w:rsidRPr="00567628" w:rsidRDefault="00567628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974EE" w:rsidRPr="006B39AF" w:rsidRDefault="00B974EE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1715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687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193 500,00</w:t>
            </w:r>
          </w:p>
        </w:tc>
        <w:tc>
          <w:tcPr>
            <w:tcW w:w="1715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205 000,00</w:t>
            </w:r>
          </w:p>
        </w:tc>
        <w:tc>
          <w:tcPr>
            <w:tcW w:w="1647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230 000,00</w:t>
            </w:r>
          </w:p>
        </w:tc>
        <w:tc>
          <w:tcPr>
            <w:tcW w:w="1701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142 500,00</w:t>
            </w:r>
          </w:p>
        </w:tc>
        <w:tc>
          <w:tcPr>
            <w:tcW w:w="1701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755" w:type="dxa"/>
            <w:vAlign w:val="center"/>
          </w:tcPr>
          <w:p w:rsidR="00B974EE" w:rsidRPr="00567628" w:rsidRDefault="0056762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8">
              <w:rPr>
                <w:rFonts w:ascii="Times New Roman" w:hAnsi="Times New Roman" w:cs="Times New Roman"/>
                <w:sz w:val="24"/>
                <w:szCs w:val="24"/>
              </w:rPr>
              <w:t>138 000,00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26"/>
        <w:gridCol w:w="1359"/>
        <w:gridCol w:w="1444"/>
        <w:gridCol w:w="1444"/>
        <w:gridCol w:w="1444"/>
        <w:gridCol w:w="1444"/>
        <w:gridCol w:w="1444"/>
        <w:gridCol w:w="1444"/>
        <w:gridCol w:w="1444"/>
      </w:tblGrid>
      <w:tr w:rsidR="00D51EA9" w:rsidRPr="00D53410" w:rsidTr="00D53410">
        <w:tc>
          <w:tcPr>
            <w:tcW w:w="2093" w:type="dxa"/>
            <w:vAlign w:val="center"/>
          </w:tcPr>
          <w:p w:rsidR="00D51EA9" w:rsidRPr="00D53410" w:rsidRDefault="00D51EA9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226" w:type="dxa"/>
            <w:vAlign w:val="center"/>
          </w:tcPr>
          <w:p w:rsidR="00D51EA9" w:rsidRPr="00D53410" w:rsidRDefault="00D51EA9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410">
              <w:rPr>
                <w:rFonts w:ascii="Times New Roman" w:hAnsi="Times New Roman"/>
                <w:sz w:val="22"/>
                <w:szCs w:val="22"/>
              </w:rPr>
              <w:t>Значимости показателей</w:t>
            </w:r>
          </w:p>
        </w:tc>
        <w:tc>
          <w:tcPr>
            <w:tcW w:w="1359" w:type="dxa"/>
            <w:vAlign w:val="center"/>
          </w:tcPr>
          <w:p w:rsidR="00D51EA9" w:rsidRPr="00D53410" w:rsidRDefault="00D51EA9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410">
              <w:rPr>
                <w:rFonts w:ascii="Times New Roman" w:hAnsi="Times New Roman" w:cs="Times New Roman"/>
              </w:rPr>
              <w:t>Коэффициент значимости показателя (КЗ</w:t>
            </w:r>
            <w:proofErr w:type="spellStart"/>
            <w:proofErr w:type="gramStart"/>
            <w:r w:rsidRPr="00D5341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534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№6</w:t>
            </w:r>
          </w:p>
        </w:tc>
        <w:tc>
          <w:tcPr>
            <w:tcW w:w="1444" w:type="dxa"/>
          </w:tcPr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D51EA9" w:rsidRPr="00D53410" w:rsidRDefault="00D51EA9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</w:tc>
      </w:tr>
      <w:tr w:rsidR="00DF728E" w:rsidRPr="00D53410" w:rsidTr="00D51EA9">
        <w:tc>
          <w:tcPr>
            <w:tcW w:w="2093" w:type="dxa"/>
          </w:tcPr>
          <w:p w:rsidR="00DF728E" w:rsidRPr="00D53410" w:rsidRDefault="00DF728E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 xml:space="preserve">Наличие у участника закупки опыта успешного оказания услуг, </w:t>
            </w:r>
            <w:r w:rsidRPr="00D53410">
              <w:rPr>
                <w:rFonts w:ascii="Times New Roman" w:hAnsi="Times New Roman" w:cs="Times New Roman"/>
                <w:color w:val="000000"/>
              </w:rPr>
              <w:t>аналогичных предмету открытого конкурса</w:t>
            </w:r>
          </w:p>
        </w:tc>
        <w:tc>
          <w:tcPr>
            <w:tcW w:w="1226" w:type="dxa"/>
          </w:tcPr>
          <w:p w:rsidR="00DF728E" w:rsidRPr="00D53410" w:rsidRDefault="00DF728E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359" w:type="dxa"/>
          </w:tcPr>
          <w:p w:rsidR="00DF728E" w:rsidRPr="00D53410" w:rsidRDefault="00DF728E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28 контрактам (договорам)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(приложено 28 копий контрактов (договоров), актов сдачи-приемки оказанных услуг). 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20 контрактам (договорам)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(приложено 20 копий контрактов (договоров), актов) 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8 контрактам (договорам) на проведение социологических исследований за 2013 год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(приложено 8 копий </w:t>
            </w: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контрактов (договоров).</w:t>
            </w:r>
            <w:proofErr w:type="gramEnd"/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Представлены сведения по 3 договорам на проведение социологических исследований за 2013 г.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52 контрактам (договорам)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(приложено 52 копии контрактов (договоров), актов) 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62 контрактам (договорам)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(приложено 62 копии контрактов (договоров), актов) 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103 контрактам (договорам)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(приложено 103 копии контрактов (договоров), актов)</w:t>
            </w:r>
          </w:p>
        </w:tc>
      </w:tr>
      <w:tr w:rsidR="00DF728E" w:rsidRPr="00D53410" w:rsidTr="00D51EA9">
        <w:tc>
          <w:tcPr>
            <w:tcW w:w="2093" w:type="dxa"/>
          </w:tcPr>
          <w:p w:rsidR="00DF728E" w:rsidRPr="00D53410" w:rsidRDefault="00DF728E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410">
              <w:rPr>
                <w:rFonts w:ascii="Times New Roman" w:hAnsi="Times New Roman" w:cs="Times New Roman"/>
                <w:color w:val="000000"/>
              </w:rPr>
              <w:lastRenderedPageBreak/>
              <w:t>Деловая репутация участника закупки</w:t>
            </w:r>
          </w:p>
        </w:tc>
        <w:tc>
          <w:tcPr>
            <w:tcW w:w="1226" w:type="dxa"/>
          </w:tcPr>
          <w:p w:rsidR="00DF728E" w:rsidRPr="00D53410" w:rsidRDefault="00DF728E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59" w:type="dxa"/>
          </w:tcPr>
          <w:p w:rsidR="00DF728E" w:rsidRPr="00D53410" w:rsidRDefault="00DF728E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6 благодарностям,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отзывам об услугах,  и т.д. (приложено 6 копий благодарностей,</w:t>
            </w:r>
            <w:proofErr w:type="gramEnd"/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отзывов об услугах 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и т. д.)</w:t>
            </w:r>
          </w:p>
        </w:tc>
        <w:tc>
          <w:tcPr>
            <w:tcW w:w="1444" w:type="dxa"/>
          </w:tcPr>
          <w:p w:rsidR="00DF728E" w:rsidRPr="00D53410" w:rsidRDefault="00DF728E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3 благодарностям (приложено 3 копии благодарностей)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3 отзывам (приложено 3 копии отзывов)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1 отзыву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25 благодарностям,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отзывам  (приложено 25 копий благодарностей,</w:t>
            </w:r>
            <w:proofErr w:type="gramEnd"/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отзывов)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Представлены сведения по 10 благодарностям, почетной грамоте 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(приложено 10 копий благодарностей, почетной грамоты)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24 благодарностям,</w:t>
            </w:r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отзывам об услугах (приложено 24 копии благодарностей,</w:t>
            </w:r>
            <w:proofErr w:type="gramEnd"/>
          </w:p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 отзывов об услугах)</w:t>
            </w:r>
          </w:p>
        </w:tc>
      </w:tr>
      <w:tr w:rsidR="00DF728E" w:rsidRPr="00D53410" w:rsidTr="00F461D0">
        <w:tc>
          <w:tcPr>
            <w:tcW w:w="2093" w:type="dxa"/>
          </w:tcPr>
          <w:p w:rsidR="00DF728E" w:rsidRPr="00D53410" w:rsidRDefault="00DF728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hAnsi="Times New Roman" w:cs="Times New Roman"/>
                <w:color w:val="000000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226" w:type="dxa"/>
            <w:vAlign w:val="center"/>
          </w:tcPr>
          <w:p w:rsidR="00DF728E" w:rsidRPr="00D53410" w:rsidRDefault="00DF728E" w:rsidP="00F650E5">
            <w:pPr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359" w:type="dxa"/>
            <w:vAlign w:val="center"/>
          </w:tcPr>
          <w:p w:rsidR="00DF728E" w:rsidRPr="00D53410" w:rsidRDefault="00DF728E" w:rsidP="00F650E5">
            <w:pPr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21 квалифицированному сотруднику (приложено 21 копия дипломов)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10 квалифицированным сотрудникам (приложено 10 копий дипломов, приказов)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Представлены сведения по 3 сотрудникам с высшим социологическим и историческим образованием, 1 сотруднику с дипломом кандидата социологических наук (приложено 4 копии дипломов, трудовых </w:t>
            </w: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книжек, трудовых договоров)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не представлены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25 квалифицированным сотрудникам (приложено 25 копий дипломов)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18 сотрудникам (приложено 18 копий дипломов, трудовых договоров, трудовых книжек)</w:t>
            </w:r>
          </w:p>
        </w:tc>
        <w:tc>
          <w:tcPr>
            <w:tcW w:w="1444" w:type="dxa"/>
          </w:tcPr>
          <w:p w:rsidR="00DF728E" w:rsidRPr="00D53410" w:rsidRDefault="00DF728E" w:rsidP="0002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Представлены сведения по 10 квалифицированным сотрудникам (приложено 10 копий дипломов)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0A4B83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0A4B83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B" w:rsidRDefault="001B2F7B" w:rsidP="009D5B6D">
      <w:pPr>
        <w:spacing w:after="0" w:line="240" w:lineRule="auto"/>
      </w:pPr>
      <w:r>
        <w:separator/>
      </w:r>
    </w:p>
  </w:endnote>
  <w:endnote w:type="continuationSeparator" w:id="0">
    <w:p w:rsidR="001B2F7B" w:rsidRDefault="001B2F7B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D2">
          <w:rPr>
            <w:noProof/>
          </w:rPr>
          <w:t>4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B" w:rsidRDefault="001B2F7B" w:rsidP="009D5B6D">
      <w:pPr>
        <w:spacing w:after="0" w:line="240" w:lineRule="auto"/>
      </w:pPr>
      <w:r>
        <w:separator/>
      </w:r>
    </w:p>
  </w:footnote>
  <w:footnote w:type="continuationSeparator" w:id="0">
    <w:p w:rsidR="001B2F7B" w:rsidRDefault="001B2F7B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84A14"/>
    <w:rsid w:val="000A4B83"/>
    <w:rsid w:val="000C30BF"/>
    <w:rsid w:val="000D3720"/>
    <w:rsid w:val="000F48E8"/>
    <w:rsid w:val="001050EC"/>
    <w:rsid w:val="00123EE4"/>
    <w:rsid w:val="00163FAB"/>
    <w:rsid w:val="001B2F7B"/>
    <w:rsid w:val="001B5B23"/>
    <w:rsid w:val="001D686E"/>
    <w:rsid w:val="001F2A8C"/>
    <w:rsid w:val="001F5B82"/>
    <w:rsid w:val="00243E4A"/>
    <w:rsid w:val="00254EE8"/>
    <w:rsid w:val="002C65E6"/>
    <w:rsid w:val="002E0FFC"/>
    <w:rsid w:val="0030751B"/>
    <w:rsid w:val="00324055"/>
    <w:rsid w:val="00325489"/>
    <w:rsid w:val="00341FA7"/>
    <w:rsid w:val="0034615E"/>
    <w:rsid w:val="00365E62"/>
    <w:rsid w:val="00373189"/>
    <w:rsid w:val="003D12FB"/>
    <w:rsid w:val="004104E0"/>
    <w:rsid w:val="00417E4D"/>
    <w:rsid w:val="00442EC5"/>
    <w:rsid w:val="004A6F06"/>
    <w:rsid w:val="004F1CE9"/>
    <w:rsid w:val="0050072E"/>
    <w:rsid w:val="00517ECF"/>
    <w:rsid w:val="00566E0C"/>
    <w:rsid w:val="00567628"/>
    <w:rsid w:val="005A219C"/>
    <w:rsid w:val="005D1B48"/>
    <w:rsid w:val="0060407D"/>
    <w:rsid w:val="006152B2"/>
    <w:rsid w:val="006800FB"/>
    <w:rsid w:val="006F22C4"/>
    <w:rsid w:val="007018F3"/>
    <w:rsid w:val="0078787F"/>
    <w:rsid w:val="007B5661"/>
    <w:rsid w:val="007C28B4"/>
    <w:rsid w:val="007E1266"/>
    <w:rsid w:val="007E12D2"/>
    <w:rsid w:val="00804FC2"/>
    <w:rsid w:val="008B7636"/>
    <w:rsid w:val="00931C61"/>
    <w:rsid w:val="00973511"/>
    <w:rsid w:val="00984CD2"/>
    <w:rsid w:val="009C5CA9"/>
    <w:rsid w:val="009D480E"/>
    <w:rsid w:val="009D5B6D"/>
    <w:rsid w:val="009F7090"/>
    <w:rsid w:val="00A27ABE"/>
    <w:rsid w:val="00A476A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6029"/>
    <w:rsid w:val="00C40ADF"/>
    <w:rsid w:val="00C61CFF"/>
    <w:rsid w:val="00C63D88"/>
    <w:rsid w:val="00C71695"/>
    <w:rsid w:val="00CE0AE3"/>
    <w:rsid w:val="00CF7AD9"/>
    <w:rsid w:val="00D42C92"/>
    <w:rsid w:val="00D51EA9"/>
    <w:rsid w:val="00D53410"/>
    <w:rsid w:val="00D64AFE"/>
    <w:rsid w:val="00D96B80"/>
    <w:rsid w:val="00DA0840"/>
    <w:rsid w:val="00DF728E"/>
    <w:rsid w:val="00E067A4"/>
    <w:rsid w:val="00E51399"/>
    <w:rsid w:val="00E61DC1"/>
    <w:rsid w:val="00F003AF"/>
    <w:rsid w:val="00F06D08"/>
    <w:rsid w:val="00FA57DE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3EF7-A761-4533-902C-825F17F5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72</cp:revision>
  <cp:lastPrinted>2014-03-21T11:35:00Z</cp:lastPrinted>
  <dcterms:created xsi:type="dcterms:W3CDTF">2014-03-20T11:43:00Z</dcterms:created>
  <dcterms:modified xsi:type="dcterms:W3CDTF">2014-03-21T12:22:00Z</dcterms:modified>
</cp:coreProperties>
</file>