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для закупки №0133300001714000605</w:t>
      </w:r>
    </w:p>
    <w:tbl>
      <w:tblPr>
        <w:tblW w:w="5000" w:type="pct"/>
        <w:tblCellMar>
          <w:left w:w="300" w:type="dxa"/>
          <w:right w:w="300" w:type="dxa"/>
        </w:tblCellMar>
        <w:tblLook w:val="04A0" w:firstRow="1" w:lastRow="0" w:firstColumn="1" w:lastColumn="0" w:noHBand="0" w:noVBand="1"/>
      </w:tblPr>
      <w:tblGrid>
        <w:gridCol w:w="4977"/>
        <w:gridCol w:w="2489"/>
        <w:gridCol w:w="2489"/>
      </w:tblGrid>
      <w:tr w:rsidR="001426E7" w:rsidRPr="001426E7" w:rsidTr="001426E7">
        <w:tc>
          <w:tcPr>
            <w:tcW w:w="2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c>
          <w:tcPr>
            <w:tcW w:w="125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c>
          <w:tcPr>
            <w:tcW w:w="125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r>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Российская Федерация, 153000, Ивановская </w:t>
            </w:r>
            <w:proofErr w:type="gramStart"/>
            <w:r w:rsidRPr="001426E7">
              <w:rPr>
                <w:rFonts w:ascii="Tahoma" w:eastAsia="Times New Roman" w:hAnsi="Tahoma" w:cs="Tahoma"/>
                <w:sz w:val="21"/>
                <w:szCs w:val="21"/>
                <w:lang w:eastAsia="ru-RU"/>
              </w:rPr>
              <w:t>обл</w:t>
            </w:r>
            <w:proofErr w:type="gramEnd"/>
            <w:r w:rsidRPr="001426E7">
              <w:rPr>
                <w:rFonts w:ascii="Tahoma" w:eastAsia="Times New Roman" w:hAnsi="Tahoma" w:cs="Tahoma"/>
                <w:sz w:val="21"/>
                <w:szCs w:val="21"/>
                <w:lang w:eastAsia="ru-RU"/>
              </w:rPr>
              <w:t>, Иваново г, площадь Революции, 6, к. 220</w:t>
            </w: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07 июля 2014</w:t>
            </w:r>
          </w:p>
        </w:tc>
      </w:tr>
      <w:tr w:rsidR="001426E7" w:rsidRPr="001426E7" w:rsidTr="001426E7">
        <w:tc>
          <w:tcPr>
            <w:tcW w:w="0" w:type="auto"/>
            <w:vAlign w:val="center"/>
            <w:hideMark/>
          </w:tcPr>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(Место вскрытия конвертов и открытия доступа к электронным документам заявок участников)</w:t>
            </w: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(дата подписания протокола)</w:t>
            </w:r>
          </w:p>
        </w:tc>
      </w:tr>
    </w:tbl>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1. Повестка дня</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proofErr w:type="gramStart"/>
      <w:r w:rsidRPr="001426E7">
        <w:rPr>
          <w:rFonts w:ascii="Tahoma" w:eastAsia="Times New Roman" w:hAnsi="Tahoma" w:cs="Tahoma"/>
          <w:sz w:val="21"/>
          <w:szCs w:val="21"/>
          <w:lang w:eastAsia="ru-RU"/>
        </w:rPr>
        <w:t>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Извещение о проведении открытого конкурса размещено на официальном сайте www.zakupki.gov.ru "Извещение о проведении открытого конкурса" от 16.06.2014 №0133300001714000605.</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07.07.2014 11:00 по адресу Российская Федерация, 153000, Ивановская </w:t>
      </w:r>
      <w:proofErr w:type="gramStart"/>
      <w:r w:rsidRPr="001426E7">
        <w:rPr>
          <w:rFonts w:ascii="Tahoma" w:eastAsia="Times New Roman" w:hAnsi="Tahoma" w:cs="Tahoma"/>
          <w:sz w:val="21"/>
          <w:szCs w:val="21"/>
          <w:lang w:eastAsia="ru-RU"/>
        </w:rPr>
        <w:t>обл</w:t>
      </w:r>
      <w:proofErr w:type="gramEnd"/>
      <w:r w:rsidRPr="001426E7">
        <w:rPr>
          <w:rFonts w:ascii="Tahoma" w:eastAsia="Times New Roman" w:hAnsi="Tahoma" w:cs="Tahoma"/>
          <w:sz w:val="21"/>
          <w:szCs w:val="21"/>
          <w:lang w:eastAsia="ru-RU"/>
        </w:rPr>
        <w:t>, Иваново г, площадь Революции, 6, к. 220</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В процессе проведения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велась аудиозапись.</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Непосредственно </w:t>
      </w:r>
      <w:proofErr w:type="gramStart"/>
      <w:r w:rsidRPr="001426E7">
        <w:rPr>
          <w:rFonts w:ascii="Tahoma" w:eastAsia="Times New Roman" w:hAnsi="Tahoma" w:cs="Tahoma"/>
          <w:sz w:val="21"/>
          <w:szCs w:val="21"/>
          <w:lang w:eastAsia="ru-RU"/>
        </w:rPr>
        <w:t>перед вскрытием конвертов с заявками на участие в открытом конкурсе в отношении</w:t>
      </w:r>
      <w:proofErr w:type="gramEnd"/>
      <w:r w:rsidRPr="001426E7">
        <w:rPr>
          <w:rFonts w:ascii="Tahoma" w:eastAsia="Times New Roman" w:hAnsi="Tahoma" w:cs="Tahoma"/>
          <w:sz w:val="21"/>
          <w:szCs w:val="21"/>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proofErr w:type="gramStart"/>
      <w:r w:rsidRPr="001426E7">
        <w:rPr>
          <w:rFonts w:ascii="Tahoma" w:eastAsia="Times New Roman" w:hAnsi="Tahoma" w:cs="Tahoma"/>
          <w:sz w:val="21"/>
          <w:szCs w:val="21"/>
          <w:lang w:eastAsia="ru-RU"/>
        </w:rPr>
        <w:t>При вскрытии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была объявлена информация:</w:t>
      </w:r>
      <w:r w:rsidRPr="001426E7">
        <w:rPr>
          <w:rFonts w:ascii="Tahoma" w:eastAsia="Times New Roman" w:hAnsi="Tahoma" w:cs="Tahoma"/>
          <w:sz w:val="21"/>
          <w:szCs w:val="21"/>
          <w:lang w:eastAsia="ru-RU"/>
        </w:rPr>
        <w:br/>
        <w:t>-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r w:rsidRPr="001426E7">
        <w:rPr>
          <w:rFonts w:ascii="Tahoma" w:eastAsia="Times New Roman" w:hAnsi="Tahoma" w:cs="Tahoma"/>
          <w:sz w:val="21"/>
          <w:szCs w:val="21"/>
          <w:lang w:eastAsia="ru-RU"/>
        </w:rPr>
        <w:b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1426E7">
        <w:rPr>
          <w:rFonts w:ascii="Tahoma" w:eastAsia="Times New Roman" w:hAnsi="Tahoma" w:cs="Tahoma"/>
          <w:sz w:val="21"/>
          <w:szCs w:val="21"/>
          <w:lang w:eastAsia="ru-RU"/>
        </w:rPr>
        <w:t>конверт</w:t>
      </w:r>
      <w:proofErr w:type="gramEnd"/>
      <w:r w:rsidRPr="001426E7">
        <w:rPr>
          <w:rFonts w:ascii="Tahoma" w:eastAsia="Times New Roman" w:hAnsi="Tahoma" w:cs="Tahoma"/>
          <w:sz w:val="21"/>
          <w:szCs w:val="21"/>
          <w:lang w:eastAsia="ru-RU"/>
        </w:rPr>
        <w:t xml:space="preserve"> с заявкой которого вскрывается или доступ к поданной в форме электронного документа заявке которого открывается;</w:t>
      </w:r>
      <w:r w:rsidRPr="001426E7">
        <w:rPr>
          <w:rFonts w:ascii="Tahoma" w:eastAsia="Times New Roman" w:hAnsi="Tahoma" w:cs="Tahoma"/>
          <w:sz w:val="21"/>
          <w:szCs w:val="21"/>
          <w:lang w:eastAsia="ru-RU"/>
        </w:rPr>
        <w:br/>
        <w:t>- наличие информации и документов, предусмотренных конкурсной документацией;</w:t>
      </w:r>
      <w:r w:rsidRPr="001426E7">
        <w:rPr>
          <w:rFonts w:ascii="Tahoma" w:eastAsia="Times New Roman" w:hAnsi="Tahoma" w:cs="Tahoma"/>
          <w:sz w:val="21"/>
          <w:szCs w:val="21"/>
          <w:lang w:eastAsia="ru-RU"/>
        </w:rPr>
        <w:br/>
        <w:t>-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lastRenderedPageBreak/>
        <w:t>2. Существенные условия контракта</w:t>
      </w:r>
    </w:p>
    <w:tbl>
      <w:tblPr>
        <w:tblW w:w="5000" w:type="pct"/>
        <w:tblCellMar>
          <w:left w:w="0" w:type="dxa"/>
          <w:right w:w="0" w:type="dxa"/>
        </w:tblCellMar>
        <w:tblLook w:val="04A0" w:firstRow="1" w:lastRow="0" w:firstColumn="1" w:lastColumn="0" w:noHBand="0" w:noVBand="1"/>
      </w:tblPr>
      <w:tblGrid>
        <w:gridCol w:w="9355"/>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Номер и наименование объекта закупки:</w:t>
            </w:r>
          </w:p>
        </w:tc>
      </w:tr>
    </w:tbl>
    <w:p w:rsidR="001426E7" w:rsidRPr="001426E7" w:rsidRDefault="001426E7" w:rsidP="001426E7">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9355"/>
      </w:tblGrid>
      <w:tr w:rsidR="001426E7" w:rsidRPr="001426E7" w:rsidTr="001426E7">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Закупка №0133300001714000605 «Разработка проектно-сметной документации на капитальный ремонт уличного освещения по улице Матросова</w:t>
            </w:r>
            <w:proofErr w:type="gramStart"/>
            <w:r w:rsidRPr="001426E7">
              <w:rPr>
                <w:rFonts w:ascii="Tahoma" w:eastAsia="Times New Roman" w:hAnsi="Tahoma" w:cs="Tahoma"/>
                <w:sz w:val="21"/>
                <w:szCs w:val="21"/>
                <w:lang w:eastAsia="ru-RU"/>
              </w:rPr>
              <w:t>. »</w:t>
            </w:r>
            <w:proofErr w:type="gramEnd"/>
          </w:p>
        </w:tc>
      </w:tr>
    </w:tbl>
    <w:p w:rsidR="001426E7" w:rsidRPr="001426E7" w:rsidRDefault="001426E7" w:rsidP="001426E7">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3143"/>
        <w:gridCol w:w="6212"/>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Начальная (максимальная) цена контракта: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234028.00 Российский рубль (двести тридцать четыре тысячи двадцать восемь рублей ноль копеек)</w:t>
            </w:r>
          </w:p>
        </w:tc>
      </w:tr>
    </w:tbl>
    <w:p w:rsidR="001426E7" w:rsidRPr="001426E7" w:rsidRDefault="001426E7" w:rsidP="001426E7">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4970"/>
        <w:gridCol w:w="4385"/>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Источник финансирования: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Бюджет города Иванова </w:t>
            </w:r>
          </w:p>
        </w:tc>
      </w:tr>
    </w:tbl>
    <w:p w:rsidR="001426E7" w:rsidRPr="001426E7" w:rsidRDefault="001426E7" w:rsidP="001426E7">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6100"/>
        <w:gridCol w:w="3255"/>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Место доставки товара, выполнения работы или оказания услуги: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По месту нахождения Подрядчика.</w:t>
            </w:r>
          </w:p>
        </w:tc>
      </w:tr>
    </w:tbl>
    <w:p w:rsidR="001426E7" w:rsidRPr="001426E7" w:rsidRDefault="001426E7" w:rsidP="001426E7">
      <w:pPr>
        <w:spacing w:after="0" w:line="240" w:lineRule="auto"/>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4509"/>
        <w:gridCol w:w="4846"/>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Сроки поставки товара или завершения работы либо график оказания услуг: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В течение 60 (шестидесяти) календарных дней с момента заключения контракта.</w:t>
            </w:r>
          </w:p>
        </w:tc>
      </w:tr>
    </w:tbl>
    <w:p w:rsidR="001426E7" w:rsidRPr="001426E7" w:rsidRDefault="001426E7" w:rsidP="001426E7">
      <w:pPr>
        <w:spacing w:after="24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3. Информация о заказчике</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u w:val="single"/>
          <w:lang w:eastAsia="ru-RU"/>
        </w:rPr>
        <w:t>Управление благоустройства Администрации города Иванова.</w:t>
      </w:r>
    </w:p>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4. Информация о комиссии</w:t>
      </w:r>
    </w:p>
    <w:p w:rsidR="001426E7" w:rsidRPr="001426E7" w:rsidRDefault="001426E7" w:rsidP="001426E7">
      <w:pPr>
        <w:spacing w:after="0" w:line="240" w:lineRule="auto"/>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1612"/>
        <w:gridCol w:w="7743"/>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Комиссия: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конкурсная комиссия по осуществлению закупок</w:t>
            </w:r>
          </w:p>
        </w:tc>
      </w:tr>
    </w:tbl>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proofErr w:type="gramStart"/>
      <w:r w:rsidRPr="001426E7">
        <w:rPr>
          <w:rFonts w:ascii="Tahoma" w:eastAsia="Times New Roman" w:hAnsi="Tahoma" w:cs="Tahoma"/>
          <w:sz w:val="21"/>
          <w:szCs w:val="21"/>
          <w:lang w:eastAsia="ru-RU"/>
        </w:rPr>
        <w:t>На заседании комиссии по вскрытию конвертов с заявками на участие в открытом конкурсе</w:t>
      </w:r>
      <w:proofErr w:type="gramEnd"/>
      <w:r w:rsidRPr="001426E7">
        <w:rPr>
          <w:rFonts w:ascii="Tahoma" w:eastAsia="Times New Roman" w:hAnsi="Tahoma" w:cs="Tahoma"/>
          <w:sz w:val="21"/>
          <w:szCs w:val="21"/>
          <w:lang w:eastAsia="ru-RU"/>
        </w:rPr>
        <w:t xml:space="preserve"> и (или) открытию доступа к поданным в форме электронных документов заявкам на участие в открытом конкурсе присутствовали:</w:t>
      </w:r>
    </w:p>
    <w:p w:rsidR="001426E7" w:rsidRPr="001426E7" w:rsidRDefault="001426E7" w:rsidP="001426E7">
      <w:pPr>
        <w:spacing w:after="0" w:line="240" w:lineRule="auto"/>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4244"/>
        <w:gridCol w:w="5111"/>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Председатель комиссии: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Абрамова Наталья Борисовна</w:t>
            </w:r>
          </w:p>
        </w:tc>
      </w:tr>
    </w:tbl>
    <w:p w:rsidR="001426E7" w:rsidRPr="001426E7" w:rsidRDefault="001426E7" w:rsidP="001426E7">
      <w:pPr>
        <w:spacing w:after="0" w:line="240" w:lineRule="auto"/>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4635"/>
        <w:gridCol w:w="4720"/>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Зам. председателя комиссии: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Седых Екатерина Леонидовна</w:t>
            </w:r>
          </w:p>
        </w:tc>
      </w:tr>
    </w:tbl>
    <w:p w:rsidR="001426E7" w:rsidRPr="001426E7" w:rsidRDefault="001426E7" w:rsidP="001426E7">
      <w:pPr>
        <w:spacing w:after="0" w:line="240" w:lineRule="auto"/>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4077"/>
        <w:gridCol w:w="5278"/>
      </w:tblGrid>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Секретарь комиссии: </w:t>
            </w:r>
          </w:p>
        </w:tc>
        <w:tc>
          <w:tcPr>
            <w:tcW w:w="0" w:type="auto"/>
            <w:tcBorders>
              <w:bottom w:val="single" w:sz="6" w:space="0" w:color="000000"/>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Жданова Ирина Андреевна</w:t>
            </w:r>
          </w:p>
        </w:tc>
      </w:tr>
    </w:tbl>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Количество присутствовавших членов комиссии: </w:t>
      </w:r>
      <w:r w:rsidRPr="001426E7">
        <w:rPr>
          <w:rFonts w:ascii="Tahoma" w:eastAsia="Times New Roman" w:hAnsi="Tahoma" w:cs="Tahoma"/>
          <w:sz w:val="21"/>
          <w:szCs w:val="21"/>
          <w:u w:val="single"/>
          <w:lang w:eastAsia="ru-RU"/>
        </w:rPr>
        <w:t>3</w:t>
      </w:r>
      <w:r w:rsidRPr="001426E7">
        <w:rPr>
          <w:rFonts w:ascii="Tahoma" w:eastAsia="Times New Roman" w:hAnsi="Tahoma" w:cs="Tahoma"/>
          <w:sz w:val="21"/>
          <w:szCs w:val="21"/>
          <w:lang w:eastAsia="ru-RU"/>
        </w:rPr>
        <w:t xml:space="preserve"> (</w:t>
      </w:r>
      <w:r w:rsidRPr="001426E7">
        <w:rPr>
          <w:rFonts w:ascii="Tahoma" w:eastAsia="Times New Roman" w:hAnsi="Tahoma" w:cs="Tahoma"/>
          <w:sz w:val="21"/>
          <w:szCs w:val="21"/>
          <w:u w:val="single"/>
          <w:lang w:eastAsia="ru-RU"/>
        </w:rPr>
        <w:t>три</w:t>
      </w:r>
      <w:r w:rsidRPr="001426E7">
        <w:rPr>
          <w:rFonts w:ascii="Tahoma" w:eastAsia="Times New Roman" w:hAnsi="Tahoma" w:cs="Tahoma"/>
          <w:sz w:val="21"/>
          <w:szCs w:val="21"/>
          <w:lang w:eastAsia="ru-RU"/>
        </w:rPr>
        <w:t>).</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из </w:t>
      </w:r>
      <w:proofErr w:type="gramStart"/>
      <w:r w:rsidRPr="001426E7">
        <w:rPr>
          <w:rFonts w:ascii="Tahoma" w:eastAsia="Times New Roman" w:hAnsi="Tahoma" w:cs="Tahoma"/>
          <w:sz w:val="21"/>
          <w:szCs w:val="21"/>
          <w:lang w:eastAsia="ru-RU"/>
        </w:rPr>
        <w:t>них</w:t>
      </w:r>
      <w:proofErr w:type="gramEnd"/>
      <w:r w:rsidRPr="001426E7">
        <w:rPr>
          <w:rFonts w:ascii="Tahoma" w:eastAsia="Times New Roman" w:hAnsi="Tahoma" w:cs="Tahoma"/>
          <w:sz w:val="21"/>
          <w:szCs w:val="21"/>
          <w:lang w:eastAsia="ru-RU"/>
        </w:rPr>
        <w:t xml:space="preserve"> не голосующие члены комиссии отсутствуют.</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 xml:space="preserve">5. Заявки на участие в открытом конкурсе </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По окончании срока подачи заявок на участие в открытом конкурсе подано заявок - 4 (четыре) шт.</w:t>
      </w:r>
    </w:p>
    <w:tbl>
      <w:tblPr>
        <w:tblW w:w="5000" w:type="pct"/>
        <w:tblCellMar>
          <w:left w:w="0" w:type="dxa"/>
          <w:right w:w="0" w:type="dxa"/>
        </w:tblCellMar>
        <w:tblLook w:val="04A0" w:firstRow="1" w:lastRow="0" w:firstColumn="1" w:lastColumn="0" w:noHBand="0" w:noVBand="1"/>
      </w:tblPr>
      <w:tblGrid>
        <w:gridCol w:w="755"/>
        <w:gridCol w:w="1045"/>
        <w:gridCol w:w="2650"/>
        <w:gridCol w:w="1584"/>
        <w:gridCol w:w="2027"/>
        <w:gridCol w:w="1294"/>
      </w:tblGrid>
      <w:tr w:rsidR="001426E7" w:rsidRPr="001426E7" w:rsidTr="001426E7">
        <w:tc>
          <w:tcPr>
            <w:tcW w:w="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Номер заявки</w:t>
            </w:r>
          </w:p>
        </w:tc>
        <w:tc>
          <w:tcPr>
            <w:tcW w:w="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Дата и время подачи заявки</w:t>
            </w:r>
          </w:p>
        </w:tc>
        <w:tc>
          <w:tcPr>
            <w:tcW w:w="2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Информация об участнике</w:t>
            </w:r>
          </w:p>
        </w:tc>
        <w:tc>
          <w:tcPr>
            <w:tcW w:w="75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Предлагаемая цена (стоимость), Российский рубль</w:t>
            </w:r>
          </w:p>
        </w:tc>
        <w:tc>
          <w:tcPr>
            <w:tcW w:w="750" w:type="pct"/>
            <w:gridSpan w:val="2"/>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Наличие в заявке информации и документов, предусмотренных конкурсной документацией</w:t>
            </w:r>
          </w:p>
        </w:tc>
      </w:tr>
      <w:tr w:rsidR="001426E7" w:rsidRPr="001426E7" w:rsidTr="001426E7">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23.06.2014 09:10</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"ПрофПроект" Общество с ограниченной ответственностью</w:t>
            </w:r>
            <w:r w:rsidRPr="001426E7">
              <w:rPr>
                <w:rFonts w:ascii="Tahoma" w:eastAsia="Times New Roman" w:hAnsi="Tahoma" w:cs="Tahoma"/>
                <w:sz w:val="21"/>
                <w:szCs w:val="21"/>
                <w:lang w:eastAsia="ru-RU"/>
              </w:rPr>
              <w:br/>
              <w:t>ИНН: 3702615233</w:t>
            </w:r>
            <w:r w:rsidRPr="001426E7">
              <w:rPr>
                <w:rFonts w:ascii="Tahoma" w:eastAsia="Times New Roman" w:hAnsi="Tahoma" w:cs="Tahoma"/>
                <w:sz w:val="21"/>
                <w:szCs w:val="21"/>
                <w:lang w:eastAsia="ru-RU"/>
              </w:rPr>
              <w:br/>
              <w:t>КПП: 370201001</w:t>
            </w:r>
            <w:r w:rsidRPr="001426E7">
              <w:rPr>
                <w:rFonts w:ascii="Tahoma" w:eastAsia="Times New Roman" w:hAnsi="Tahoma" w:cs="Tahoma"/>
                <w:sz w:val="21"/>
                <w:szCs w:val="21"/>
                <w:lang w:eastAsia="ru-RU"/>
              </w:rPr>
              <w:br/>
              <w:t>153000, Российская Федерация, Ивановская область, г. Иваново, ул. Смирнова, д.6/1, оф. 43</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130000.00</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 Опись документов (Форма № 1)</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 Сопроводительное письмо (Форма № 2)</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3.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 xml:space="preserve">редоставление </w:t>
            </w:r>
            <w:r w:rsidRPr="001426E7">
              <w:rPr>
                <w:rFonts w:ascii="Tahoma" w:eastAsia="Times New Roman" w:hAnsi="Tahoma" w:cs="Tahoma"/>
                <w:sz w:val="21"/>
                <w:szCs w:val="21"/>
                <w:lang w:eastAsia="ru-RU"/>
              </w:rPr>
              <w:lastRenderedPageBreak/>
              <w:t>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4. Предложение о цене контракта (Форма № 4)</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5. Предложение участника открытого конкурса в отношении объекта закупки, в том числе предложение о квалификации участника закупки (Форма № 5)</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6. Выписка из единого государственного реестра юридических лиц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7. Документ, подтверждающий полномочия лица на осуществление действий от имени участника открытого конкурса - юридического лица</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8. </w:t>
            </w:r>
            <w:proofErr w:type="gramStart"/>
            <w:r w:rsidRPr="001426E7">
              <w:rPr>
                <w:rFonts w:ascii="Tahoma" w:eastAsia="Times New Roman" w:hAnsi="Tahoma" w:cs="Tahoma"/>
                <w:sz w:val="21"/>
                <w:szCs w:val="21"/>
                <w:lang w:eastAsia="ru-RU"/>
              </w:rPr>
              <w:t xml:space="preserve">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w:t>
            </w:r>
            <w:r w:rsidRPr="001426E7">
              <w:rPr>
                <w:rFonts w:ascii="Tahoma" w:eastAsia="Times New Roman" w:hAnsi="Tahoma" w:cs="Tahoma"/>
                <w:sz w:val="21"/>
                <w:szCs w:val="21"/>
                <w:lang w:eastAsia="ru-RU"/>
              </w:rPr>
              <w:lastRenderedPageBreak/>
              <w:t xml:space="preserve">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 </w:t>
            </w:r>
            <w:r w:rsidRPr="001426E7">
              <w:rPr>
                <w:rFonts w:ascii="Tahoma" w:eastAsia="Times New Roman" w:hAnsi="Tahoma" w:cs="Tahoma"/>
                <w:sz w:val="21"/>
                <w:szCs w:val="21"/>
                <w:lang w:eastAsia="ru-RU"/>
              </w:rPr>
              <w:br/>
              <w:t>(предоставление обязательно)</w:t>
            </w:r>
            <w:proofErr w:type="gramEnd"/>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9. Декларация о соответствии участника открытого конкурса требованиям, установленным в соответствии с пунктами 3-5, 7, 9 части 1 статьи 31 Закона № 44-ФЗ (подпункты 1-5 пункта 16 настоящей Информационной карты)</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10. Копии учредительных документов участника открытого конкурса (для юридического лица)</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11. Решение об одобрении или о совершении крупной сделки </w:t>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lastRenderedPageBreak/>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12. Документы, подтверждающие добросовестность участника открытого конкурса (в случае, предусмотренном ч. 2 ст. 37 Закона №44-ФЗ)</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t xml:space="preserve"> </w:t>
            </w:r>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13. Документы, подтверждающие внесение обеспечения заявки на участие в открытом конкурсе</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14. Документ, подтверждающий квалификацию участника открытого конкурса (п.6 ч.2 ст.51 Закона №44-ФЗ)</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04.07.2014 15:10</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ООО "СтройКом" Общество с ограниченной ответственностью</w:t>
            </w:r>
            <w:r w:rsidRPr="001426E7">
              <w:rPr>
                <w:rFonts w:ascii="Tahoma" w:eastAsia="Times New Roman" w:hAnsi="Tahoma" w:cs="Tahoma"/>
                <w:sz w:val="21"/>
                <w:szCs w:val="21"/>
                <w:lang w:eastAsia="ru-RU"/>
              </w:rPr>
              <w:br/>
              <w:t>ИНН: 3702558056</w:t>
            </w:r>
            <w:r w:rsidRPr="001426E7">
              <w:rPr>
                <w:rFonts w:ascii="Tahoma" w:eastAsia="Times New Roman" w:hAnsi="Tahoma" w:cs="Tahoma"/>
                <w:sz w:val="21"/>
                <w:szCs w:val="21"/>
                <w:lang w:eastAsia="ru-RU"/>
              </w:rPr>
              <w:br/>
              <w:t>КПП: 370201001</w:t>
            </w:r>
            <w:r w:rsidRPr="001426E7">
              <w:rPr>
                <w:rFonts w:ascii="Tahoma" w:eastAsia="Times New Roman" w:hAnsi="Tahoma" w:cs="Tahoma"/>
                <w:sz w:val="21"/>
                <w:szCs w:val="21"/>
                <w:lang w:eastAsia="ru-RU"/>
              </w:rPr>
              <w:br/>
              <w:t>153023, Российская Федерация, Ивановская область, г. Иваново, ул. Революционная, д. 20</w:t>
            </w:r>
            <w:proofErr w:type="gramStart"/>
            <w:r w:rsidRPr="001426E7">
              <w:rPr>
                <w:rFonts w:ascii="Tahoma" w:eastAsia="Times New Roman" w:hAnsi="Tahoma" w:cs="Tahoma"/>
                <w:sz w:val="21"/>
                <w:szCs w:val="21"/>
                <w:lang w:eastAsia="ru-RU"/>
              </w:rPr>
              <w:t xml:space="preserve"> Б</w:t>
            </w:r>
            <w:proofErr w:type="gramEnd"/>
            <w:r w:rsidRPr="001426E7">
              <w:rPr>
                <w:rFonts w:ascii="Tahoma" w:eastAsia="Times New Roman" w:hAnsi="Tahoma" w:cs="Tahoma"/>
                <w:sz w:val="21"/>
                <w:szCs w:val="21"/>
                <w:lang w:eastAsia="ru-RU"/>
              </w:rPr>
              <w:t>, пом. 1007</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180000.00</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 Опись документов (Форма № 1)</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 Сопроводительное письмо (Форма № 2)</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3.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w:t>
            </w:r>
            <w:r w:rsidRPr="001426E7">
              <w:rPr>
                <w:rFonts w:ascii="Tahoma" w:eastAsia="Times New Roman" w:hAnsi="Tahoma" w:cs="Tahoma"/>
                <w:sz w:val="21"/>
                <w:szCs w:val="21"/>
                <w:lang w:eastAsia="ru-RU"/>
              </w:rPr>
              <w:lastRenderedPageBreak/>
              <w:t>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4. Предложение о цене контракта (Форма № 4)</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5. Предложение участника открытого конкурса в отношении объекта закупки, в том числе предложение о квалификации участника закупки (Форма № 5)</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6. Выписка из единого государственного реестра юридических лиц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7. Документ, подтверждающий полномочия лица на осуществление </w:t>
            </w:r>
            <w:r w:rsidRPr="001426E7">
              <w:rPr>
                <w:rFonts w:ascii="Tahoma" w:eastAsia="Times New Roman" w:hAnsi="Tahoma" w:cs="Tahoma"/>
                <w:sz w:val="21"/>
                <w:szCs w:val="21"/>
                <w:lang w:eastAsia="ru-RU"/>
              </w:rPr>
              <w:lastRenderedPageBreak/>
              <w:t>действий от имени участника открытого конкурса - юридического лица</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8. </w:t>
            </w:r>
            <w:proofErr w:type="gramStart"/>
            <w:r w:rsidRPr="001426E7">
              <w:rPr>
                <w:rFonts w:ascii="Tahoma" w:eastAsia="Times New Roman" w:hAnsi="Tahoma" w:cs="Tahoma"/>
                <w:sz w:val="21"/>
                <w:szCs w:val="21"/>
                <w:lang w:eastAsia="ru-RU"/>
              </w:rPr>
              <w:t xml:space="preserve">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 </w:t>
            </w:r>
            <w:r w:rsidRPr="001426E7">
              <w:rPr>
                <w:rFonts w:ascii="Tahoma" w:eastAsia="Times New Roman" w:hAnsi="Tahoma" w:cs="Tahoma"/>
                <w:sz w:val="21"/>
                <w:szCs w:val="21"/>
                <w:lang w:eastAsia="ru-RU"/>
              </w:rPr>
              <w:br/>
              <w:t>(предоставление обязательно)</w:t>
            </w:r>
            <w:proofErr w:type="gramEnd"/>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9. Декларация о соответствии участника открытого конкурса требованиям, установленным в соответствии с пунктами 3-5, 7, 9 </w:t>
            </w:r>
            <w:r w:rsidRPr="001426E7">
              <w:rPr>
                <w:rFonts w:ascii="Tahoma" w:eastAsia="Times New Roman" w:hAnsi="Tahoma" w:cs="Tahoma"/>
                <w:sz w:val="21"/>
                <w:szCs w:val="21"/>
                <w:lang w:eastAsia="ru-RU"/>
              </w:rPr>
              <w:lastRenderedPageBreak/>
              <w:t>части 1 статьи 31 Закона № 44-ФЗ (подпункты 1-5 пункта 16 настоящей Информационной карты)</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10. Копии учредительных документов участника открытого конкурса (для юридического лица)</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11. Решение об одобрении или о совершении крупной сделки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12. Документы, подтверждающие добросовестность участника открытого конкурса (в случае, предусмотренном ч. 2 ст. 37 Закона №44-ФЗ)</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t xml:space="preserve"> </w:t>
            </w:r>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13. Документы, подтверждающие внесение обеспечения заявки на участие в открытом конкурсе</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14. Документ, подтверждающий квалификацию участника открытого конкурса (п.6 ч.2 ст.51 Закона №44-ФЗ)</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3</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04.07.2014 15:50</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"СитиПроект" Общество с ограниченной ответственностью</w:t>
            </w:r>
            <w:r w:rsidRPr="001426E7">
              <w:rPr>
                <w:rFonts w:ascii="Tahoma" w:eastAsia="Times New Roman" w:hAnsi="Tahoma" w:cs="Tahoma"/>
                <w:sz w:val="21"/>
                <w:szCs w:val="21"/>
                <w:lang w:eastAsia="ru-RU"/>
              </w:rPr>
              <w:br/>
              <w:t>ИНН: 3702570751</w:t>
            </w:r>
            <w:r w:rsidRPr="001426E7">
              <w:rPr>
                <w:rFonts w:ascii="Tahoma" w:eastAsia="Times New Roman" w:hAnsi="Tahoma" w:cs="Tahoma"/>
                <w:sz w:val="21"/>
                <w:szCs w:val="21"/>
                <w:lang w:eastAsia="ru-RU"/>
              </w:rPr>
              <w:br/>
              <w:t>КПП: 370201001</w:t>
            </w:r>
            <w:r w:rsidRPr="001426E7">
              <w:rPr>
                <w:rFonts w:ascii="Tahoma" w:eastAsia="Times New Roman" w:hAnsi="Tahoma" w:cs="Tahoma"/>
                <w:sz w:val="21"/>
                <w:szCs w:val="21"/>
                <w:lang w:eastAsia="ru-RU"/>
              </w:rPr>
              <w:br/>
              <w:t>153032, Российская Федерация, Ивановская область, г. Иваново, ул. Кирякиных, д. 8.</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160000.00</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 Опись документов (Форма № 1)</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 Сопроводительное письмо (Форма № 2)</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3.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4. Предложение о цене контракта (Форма № 4)</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5. Предложение участника открытого конкурса в отношении объекта закупки, в том числе предложение о квалификации участника закупки (Форма № 5)</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6. Выписка из единого государственного реестра юридических лиц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7. Документ, подтверждающий полномочия лица на осуществление действий от имени участника открытого конкурса - юридического лица</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8. </w:t>
            </w:r>
            <w:proofErr w:type="gramStart"/>
            <w:r w:rsidRPr="001426E7">
              <w:rPr>
                <w:rFonts w:ascii="Tahoma" w:eastAsia="Times New Roman" w:hAnsi="Tahoma" w:cs="Tahoma"/>
                <w:sz w:val="21"/>
                <w:szCs w:val="21"/>
                <w:lang w:eastAsia="ru-RU"/>
              </w:rPr>
              <w:t xml:space="preserve">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w:t>
            </w:r>
            <w:r w:rsidRPr="001426E7">
              <w:rPr>
                <w:rFonts w:ascii="Tahoma" w:eastAsia="Times New Roman" w:hAnsi="Tahoma" w:cs="Tahoma"/>
                <w:sz w:val="21"/>
                <w:szCs w:val="21"/>
                <w:lang w:eastAsia="ru-RU"/>
              </w:rPr>
              <w:lastRenderedPageBreak/>
              <w:t xml:space="preserve">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 </w:t>
            </w:r>
            <w:r w:rsidRPr="001426E7">
              <w:rPr>
                <w:rFonts w:ascii="Tahoma" w:eastAsia="Times New Roman" w:hAnsi="Tahoma" w:cs="Tahoma"/>
                <w:sz w:val="21"/>
                <w:szCs w:val="21"/>
                <w:lang w:eastAsia="ru-RU"/>
              </w:rPr>
              <w:br/>
              <w:t>(предоставление обязательно)</w:t>
            </w:r>
            <w:proofErr w:type="gramEnd"/>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9. Декларация о соответствии участника открытого конкурса требованиям, установленным в соответствии с пунктами 3-5, 7, 9 части 1 статьи 31 Закона № 44-ФЗ (подпункты 1-5 пункта 16 настоящей Информационной карты)</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10. Копии учредительных документов участника открытого конкурса (для юридического лица)</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11. Решение об одобрении или о совершении крупной сделки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12. Документы, подтверждающие добросовестность участника открытого конкурса </w:t>
            </w:r>
            <w:r w:rsidRPr="001426E7">
              <w:rPr>
                <w:rFonts w:ascii="Tahoma" w:eastAsia="Times New Roman" w:hAnsi="Tahoma" w:cs="Tahoma"/>
                <w:sz w:val="21"/>
                <w:szCs w:val="21"/>
                <w:lang w:eastAsia="ru-RU"/>
              </w:rPr>
              <w:lastRenderedPageBreak/>
              <w:t>(в случае, предусмотренном ч. 2 ст. 37 Закона №44-ФЗ)</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t xml:space="preserve"> </w:t>
            </w:r>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13. Документы, подтверждающие внесение обеспечения заявки на участие в открытом конкурсе</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14. Документ, подтверждающий квалификацию участника открытого конкурса (п.6 ч.2 ст.51 Закона №44-ФЗ)</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4</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07.07.2014 10:25</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Общество с ограниченной ответственностью Многопрофильное предприятие "Центр экспертиз и проектирования" Общество с ограниченной ответственностью</w:t>
            </w:r>
            <w:r w:rsidRPr="001426E7">
              <w:rPr>
                <w:rFonts w:ascii="Tahoma" w:eastAsia="Times New Roman" w:hAnsi="Tahoma" w:cs="Tahoma"/>
                <w:sz w:val="21"/>
                <w:szCs w:val="21"/>
                <w:lang w:eastAsia="ru-RU"/>
              </w:rPr>
              <w:br/>
              <w:t>ИНН: 3731023760</w:t>
            </w:r>
            <w:r w:rsidRPr="001426E7">
              <w:rPr>
                <w:rFonts w:ascii="Tahoma" w:eastAsia="Times New Roman" w:hAnsi="Tahoma" w:cs="Tahoma"/>
                <w:sz w:val="21"/>
                <w:szCs w:val="21"/>
                <w:lang w:eastAsia="ru-RU"/>
              </w:rPr>
              <w:br/>
              <w:t>КПП: 370201001</w:t>
            </w:r>
            <w:r w:rsidRPr="001426E7">
              <w:rPr>
                <w:rFonts w:ascii="Tahoma" w:eastAsia="Times New Roman" w:hAnsi="Tahoma" w:cs="Tahoma"/>
                <w:sz w:val="21"/>
                <w:szCs w:val="21"/>
                <w:lang w:eastAsia="ru-RU"/>
              </w:rPr>
              <w:br/>
              <w:t>153000, г. Иваново, ул. Станко, д.36</w:t>
            </w:r>
          </w:p>
        </w:tc>
        <w:tc>
          <w:tcPr>
            <w:tcW w:w="0" w:type="auto"/>
            <w:vMerge w:val="restart"/>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125000.00</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 Опись документов (Форма № 1)</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 Сопроводительное письмо (Форма № 2)</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3.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1426E7">
              <w:rPr>
                <w:rFonts w:ascii="Tahoma" w:eastAsia="Times New Roman" w:hAnsi="Tahoma" w:cs="Tahoma"/>
                <w:sz w:val="21"/>
                <w:szCs w:val="21"/>
                <w:lang w:eastAsia="ru-RU"/>
              </w:rPr>
              <w:lastRenderedPageBreak/>
              <w:t>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4. Предложение о цене контракта (Форма № 4)</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5. Предложение участника открытого конкурса в отношении объекта закупки, в том числе предложение о квалификации участника закупки (Форма № 5)</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6. Выписка из единого государственного реестра юридических лиц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7. Документ, подтверждающий полномочия лица на осуществление действий от имени участника открытого конкурса - юридического лица</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8. </w:t>
            </w:r>
            <w:proofErr w:type="gramStart"/>
            <w:r w:rsidRPr="001426E7">
              <w:rPr>
                <w:rFonts w:ascii="Tahoma" w:eastAsia="Times New Roman" w:hAnsi="Tahoma" w:cs="Tahoma"/>
                <w:sz w:val="21"/>
                <w:szCs w:val="21"/>
                <w:lang w:eastAsia="ru-RU"/>
              </w:rPr>
              <w:t xml:space="preserve">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 </w:t>
            </w:r>
            <w:r w:rsidRPr="001426E7">
              <w:rPr>
                <w:rFonts w:ascii="Tahoma" w:eastAsia="Times New Roman" w:hAnsi="Tahoma" w:cs="Tahoma"/>
                <w:sz w:val="21"/>
                <w:szCs w:val="21"/>
                <w:lang w:eastAsia="ru-RU"/>
              </w:rPr>
              <w:br/>
              <w:t>(предоставление обязательно)</w:t>
            </w:r>
            <w:proofErr w:type="gramEnd"/>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9. Декларация о соответствии участника открытого конкурса требованиям, установленным в соответствии с пунктами 3-5, 7, 9 части 1 статьи 31 Закона № 44-ФЗ (подпункты 1-5 пункта 16 настоящей Информационной карты)</w:t>
            </w:r>
            <w:r w:rsidRPr="001426E7">
              <w:rPr>
                <w:rFonts w:ascii="Tahoma" w:eastAsia="Times New Roman" w:hAnsi="Tahoma" w:cs="Tahoma"/>
                <w:sz w:val="21"/>
                <w:szCs w:val="21"/>
                <w:lang w:eastAsia="ru-RU"/>
              </w:rPr>
              <w:br/>
              <w:t xml:space="preserve">(предоставление </w:t>
            </w:r>
            <w:r w:rsidRPr="001426E7">
              <w:rPr>
                <w:rFonts w:ascii="Tahoma" w:eastAsia="Times New Roman" w:hAnsi="Tahoma" w:cs="Tahoma"/>
                <w:sz w:val="21"/>
                <w:szCs w:val="21"/>
                <w:lang w:eastAsia="ru-RU"/>
              </w:rPr>
              <w:lastRenderedPageBreak/>
              <w:t>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10. Копии учредительных документов участника открытого конкурса (для юридического лица)</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11. Решение об одобрении или о совершении крупной сделки </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12. Документы, подтверждающие добросовестность участника открытого конкурса (в случае, предусмотренном ч. 2 ст. 37 Закона №44-ФЗ)</w:t>
            </w:r>
            <w:proofErr w:type="gramStart"/>
            <w:r w:rsidRPr="001426E7">
              <w:rPr>
                <w:rFonts w:ascii="Tahoma" w:eastAsia="Times New Roman" w:hAnsi="Tahoma" w:cs="Tahoma"/>
                <w:sz w:val="21"/>
                <w:szCs w:val="21"/>
                <w:lang w:eastAsia="ru-RU"/>
              </w:rPr>
              <w:t>.</w:t>
            </w:r>
            <w:proofErr w:type="gramEnd"/>
            <w:r w:rsidRPr="001426E7">
              <w:rPr>
                <w:rFonts w:ascii="Tahoma" w:eastAsia="Times New Roman" w:hAnsi="Tahoma" w:cs="Tahoma"/>
                <w:sz w:val="21"/>
                <w:szCs w:val="21"/>
                <w:lang w:eastAsia="ru-RU"/>
              </w:rPr>
              <w:t xml:space="preserve"> </w:t>
            </w:r>
            <w:r w:rsidRPr="001426E7">
              <w:rPr>
                <w:rFonts w:ascii="Tahoma" w:eastAsia="Times New Roman" w:hAnsi="Tahoma" w:cs="Tahoma"/>
                <w:sz w:val="21"/>
                <w:szCs w:val="21"/>
                <w:lang w:eastAsia="ru-RU"/>
              </w:rPr>
              <w:br/>
              <w:t>(</w:t>
            </w:r>
            <w:proofErr w:type="gramStart"/>
            <w:r w:rsidRPr="001426E7">
              <w:rPr>
                <w:rFonts w:ascii="Tahoma" w:eastAsia="Times New Roman" w:hAnsi="Tahoma" w:cs="Tahoma"/>
                <w:sz w:val="21"/>
                <w:szCs w:val="21"/>
                <w:lang w:eastAsia="ru-RU"/>
              </w:rPr>
              <w:t>п</w:t>
            </w:r>
            <w:proofErr w:type="gramEnd"/>
            <w:r w:rsidRPr="001426E7">
              <w:rPr>
                <w:rFonts w:ascii="Tahoma" w:eastAsia="Times New Roman" w:hAnsi="Tahoma" w:cs="Tahoma"/>
                <w:sz w:val="21"/>
                <w:szCs w:val="21"/>
                <w:lang w:eastAsia="ru-RU"/>
              </w:rPr>
              <w:t>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13. Документы, подтверждающие внесение обеспечения заявки на участие в открытом конкурсе</w:t>
            </w:r>
            <w:r w:rsidRPr="001426E7">
              <w:rPr>
                <w:rFonts w:ascii="Tahoma" w:eastAsia="Times New Roman" w:hAnsi="Tahoma" w:cs="Tahoma"/>
                <w:sz w:val="21"/>
                <w:szCs w:val="21"/>
                <w:lang w:eastAsia="ru-RU"/>
              </w:rPr>
              <w:br/>
              <w:t>(предоставление обязательно)</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r w:rsidR="001426E7" w:rsidRPr="001426E7" w:rsidTr="001426E7">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Merge/>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14. Документ, подтверждающий квалификацию участника открытого конкурса (п.6 ч.2 ст.51 Закона №44-ФЗ)</w:t>
            </w:r>
          </w:p>
        </w:tc>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Присутствует</w:t>
            </w:r>
          </w:p>
        </w:tc>
      </w:tr>
    </w:tbl>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6. Решение комиссии</w:t>
      </w:r>
    </w:p>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конкурсная комиссия по осуществлению закупок проведет рассмотрение и оценку заявок на участие в открытом конкурсе в срок, указанный в конкурсной документации.</w:t>
      </w:r>
    </w:p>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7. Публикация и хранение протокола</w:t>
      </w:r>
    </w:p>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b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426E7" w:rsidRPr="001426E7" w:rsidRDefault="001426E7" w:rsidP="001426E7">
      <w:pPr>
        <w:spacing w:before="100" w:beforeAutospacing="1" w:after="100" w:afterAutospacing="1" w:line="240" w:lineRule="auto"/>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8. Приложения к Протоколу</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 xml:space="preserve">К протоколу прилагаются и являются его неотъемлемой частью: </w:t>
      </w:r>
    </w:p>
    <w:p w:rsidR="001426E7" w:rsidRPr="001426E7" w:rsidRDefault="001426E7" w:rsidP="001426E7">
      <w:pPr>
        <w:spacing w:before="100" w:beforeAutospacing="1" w:after="100" w:afterAutospacing="1"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 Условия исполнения контракта, указанные в заявках на участие в открытом конкурсе ____</w:t>
      </w:r>
      <w:proofErr w:type="gramStart"/>
      <w:r w:rsidRPr="001426E7">
        <w:rPr>
          <w:rFonts w:ascii="Tahoma" w:eastAsia="Times New Roman" w:hAnsi="Tahoma" w:cs="Tahoma"/>
          <w:sz w:val="21"/>
          <w:szCs w:val="21"/>
          <w:lang w:eastAsia="ru-RU"/>
        </w:rPr>
        <w:t>л</w:t>
      </w:r>
      <w:proofErr w:type="gramEnd"/>
      <w:r w:rsidRPr="001426E7">
        <w:rPr>
          <w:rFonts w:ascii="Tahoma" w:eastAsia="Times New Roman" w:hAnsi="Tahoma" w:cs="Tahoma"/>
          <w:sz w:val="21"/>
          <w:szCs w:val="21"/>
          <w:lang w:eastAsia="ru-RU"/>
        </w:rPr>
        <w:t xml:space="preserve">. </w:t>
      </w:r>
    </w:p>
    <w:p w:rsidR="001426E7" w:rsidRPr="001426E7" w:rsidRDefault="001426E7" w:rsidP="001426E7">
      <w:pPr>
        <w:spacing w:after="240" w:line="240" w:lineRule="auto"/>
        <w:jc w:val="both"/>
        <w:rPr>
          <w:rFonts w:ascii="Tahoma" w:eastAsia="Times New Roman" w:hAnsi="Tahoma" w:cs="Tahoma"/>
          <w:sz w:val="21"/>
          <w:szCs w:val="21"/>
          <w:lang w:eastAsia="ru-RU"/>
        </w:rPr>
      </w:pPr>
    </w:p>
    <w:tbl>
      <w:tblPr>
        <w:tblW w:w="5000" w:type="pct"/>
        <w:tblCellMar>
          <w:left w:w="0" w:type="dxa"/>
          <w:right w:w="0" w:type="dxa"/>
        </w:tblCellMar>
        <w:tblLook w:val="04A0" w:firstRow="1" w:lastRow="0" w:firstColumn="1" w:lastColumn="0" w:noHBand="0" w:noVBand="1"/>
      </w:tblPr>
      <w:tblGrid>
        <w:gridCol w:w="3685"/>
        <w:gridCol w:w="2807"/>
        <w:gridCol w:w="6"/>
        <w:gridCol w:w="2857"/>
      </w:tblGrid>
      <w:tr w:rsidR="001426E7" w:rsidRPr="001426E7" w:rsidTr="001426E7">
        <w:trPr>
          <w:gridAfter w:val="1"/>
        </w:trPr>
        <w:tc>
          <w:tcPr>
            <w:tcW w:w="6" w:type="dxa"/>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c>
          <w:tcPr>
            <w:tcW w:w="1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c>
          <w:tcPr>
            <w:tcW w:w="6" w:type="dxa"/>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r>
      <w:tr w:rsidR="001426E7" w:rsidRPr="001426E7" w:rsidTr="001426E7">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Председатель комиссии</w:t>
            </w:r>
          </w:p>
        </w:tc>
        <w:tc>
          <w:tcPr>
            <w:tcW w:w="0" w:type="auto"/>
            <w:tcMar>
              <w:top w:w="300" w:type="dxa"/>
              <w:left w:w="0" w:type="dxa"/>
              <w:bottom w:w="0" w:type="dxa"/>
              <w:right w:w="0" w:type="dxa"/>
            </w:tcMar>
            <w:vAlign w:val="bottom"/>
            <w:hideMark/>
          </w:tcPr>
          <w:p w:rsidR="001426E7" w:rsidRPr="001426E7" w:rsidRDefault="001426E7" w:rsidP="001426E7">
            <w:pPr>
              <w:spacing w:after="0" w:line="240" w:lineRule="auto"/>
              <w:jc w:val="center"/>
              <w:rPr>
                <w:rFonts w:ascii="Tahoma" w:eastAsia="Times New Roman" w:hAnsi="Tahoma" w:cs="Tahoma"/>
                <w:sz w:val="21"/>
                <w:szCs w:val="21"/>
                <w:lang w:eastAsia="ru-RU"/>
              </w:rPr>
            </w:pPr>
          </w:p>
        </w:tc>
        <w:tc>
          <w:tcPr>
            <w:tcW w:w="0" w:type="auto"/>
            <w:tcBorders>
              <w:bottom w:val="nil"/>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Абрамова Наталья Борисовна</w:t>
            </w:r>
          </w:p>
        </w:tc>
      </w:tr>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hideMark/>
          </w:tcPr>
          <w:p w:rsidR="001426E7" w:rsidRPr="001426E7" w:rsidRDefault="001426E7" w:rsidP="001426E7">
            <w:pPr>
              <w:spacing w:after="0" w:line="240" w:lineRule="auto"/>
              <w:jc w:val="center"/>
              <w:rPr>
                <w:rFonts w:ascii="Tahoma" w:eastAsia="Times New Roman" w:hAnsi="Tahoma" w:cs="Tahoma"/>
                <w:sz w:val="15"/>
                <w:szCs w:val="15"/>
                <w:lang w:eastAsia="ru-RU"/>
              </w:rPr>
            </w:pPr>
            <w:r w:rsidRPr="001426E7">
              <w:rPr>
                <w:rFonts w:ascii="Tahoma" w:eastAsia="Times New Roman" w:hAnsi="Tahoma" w:cs="Tahoma"/>
                <w:sz w:val="15"/>
                <w:szCs w:val="15"/>
                <w:lang w:eastAsia="ru-RU"/>
              </w:rPr>
              <w:t>(Подпись)</w:t>
            </w: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0" w:line="240" w:lineRule="auto"/>
              <w:rPr>
                <w:rFonts w:ascii="Times New Roman" w:eastAsia="Times New Roman" w:hAnsi="Times New Roman" w:cs="Times New Roman"/>
                <w:sz w:val="20"/>
                <w:szCs w:val="20"/>
                <w:lang w:eastAsia="ru-RU"/>
              </w:rPr>
            </w:pPr>
          </w:p>
        </w:tc>
      </w:tr>
      <w:tr w:rsidR="001426E7" w:rsidRPr="001426E7" w:rsidTr="001426E7">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Зам. председателя комиссии</w:t>
            </w:r>
          </w:p>
        </w:tc>
        <w:tc>
          <w:tcPr>
            <w:tcW w:w="0" w:type="auto"/>
            <w:tcMar>
              <w:top w:w="300" w:type="dxa"/>
              <w:left w:w="0" w:type="dxa"/>
              <w:bottom w:w="0" w:type="dxa"/>
              <w:right w:w="0" w:type="dxa"/>
            </w:tcMar>
            <w:vAlign w:val="bottom"/>
            <w:hideMark/>
          </w:tcPr>
          <w:p w:rsidR="001426E7" w:rsidRPr="001426E7" w:rsidRDefault="001426E7" w:rsidP="001426E7">
            <w:pPr>
              <w:spacing w:after="0" w:line="240" w:lineRule="auto"/>
              <w:jc w:val="center"/>
              <w:rPr>
                <w:rFonts w:ascii="Tahoma" w:eastAsia="Times New Roman" w:hAnsi="Tahoma" w:cs="Tahoma"/>
                <w:sz w:val="21"/>
                <w:szCs w:val="21"/>
                <w:lang w:eastAsia="ru-RU"/>
              </w:rPr>
            </w:pPr>
          </w:p>
        </w:tc>
        <w:tc>
          <w:tcPr>
            <w:tcW w:w="0" w:type="auto"/>
            <w:tcBorders>
              <w:bottom w:val="nil"/>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Седых Екатерина Леонидовна</w:t>
            </w:r>
          </w:p>
        </w:tc>
      </w:tr>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hideMark/>
          </w:tcPr>
          <w:p w:rsidR="001426E7" w:rsidRPr="001426E7" w:rsidRDefault="001426E7" w:rsidP="001426E7">
            <w:pPr>
              <w:spacing w:after="0" w:line="240" w:lineRule="auto"/>
              <w:jc w:val="center"/>
              <w:rPr>
                <w:rFonts w:ascii="Tahoma" w:eastAsia="Times New Roman" w:hAnsi="Tahoma" w:cs="Tahoma"/>
                <w:sz w:val="15"/>
                <w:szCs w:val="15"/>
                <w:lang w:eastAsia="ru-RU"/>
              </w:rPr>
            </w:pPr>
            <w:r w:rsidRPr="001426E7">
              <w:rPr>
                <w:rFonts w:ascii="Tahoma" w:eastAsia="Times New Roman" w:hAnsi="Tahoma" w:cs="Tahoma"/>
                <w:sz w:val="15"/>
                <w:szCs w:val="15"/>
                <w:lang w:eastAsia="ru-RU"/>
              </w:rPr>
              <w:t>(Подпись)</w:t>
            </w: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0" w:line="240" w:lineRule="auto"/>
              <w:rPr>
                <w:rFonts w:ascii="Times New Roman" w:eastAsia="Times New Roman" w:hAnsi="Times New Roman" w:cs="Times New Roman"/>
                <w:sz w:val="20"/>
                <w:szCs w:val="20"/>
                <w:lang w:eastAsia="ru-RU"/>
              </w:rPr>
            </w:pPr>
          </w:p>
        </w:tc>
      </w:tr>
      <w:tr w:rsidR="001426E7" w:rsidRPr="001426E7" w:rsidTr="001426E7">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Секретарь комиссии</w:t>
            </w:r>
          </w:p>
        </w:tc>
        <w:tc>
          <w:tcPr>
            <w:tcW w:w="0" w:type="auto"/>
            <w:tcMar>
              <w:top w:w="300" w:type="dxa"/>
              <w:left w:w="0" w:type="dxa"/>
              <w:bottom w:w="0" w:type="dxa"/>
              <w:right w:w="0" w:type="dxa"/>
            </w:tcMar>
            <w:vAlign w:val="bottom"/>
            <w:hideMark/>
          </w:tcPr>
          <w:p w:rsidR="001426E7" w:rsidRPr="001426E7" w:rsidRDefault="001426E7" w:rsidP="001426E7">
            <w:pPr>
              <w:spacing w:after="0" w:line="240" w:lineRule="auto"/>
              <w:jc w:val="center"/>
              <w:rPr>
                <w:rFonts w:ascii="Tahoma" w:eastAsia="Times New Roman" w:hAnsi="Tahoma" w:cs="Tahoma"/>
                <w:sz w:val="21"/>
                <w:szCs w:val="21"/>
                <w:lang w:eastAsia="ru-RU"/>
              </w:rPr>
            </w:pPr>
          </w:p>
        </w:tc>
        <w:tc>
          <w:tcPr>
            <w:tcW w:w="0" w:type="auto"/>
            <w:tcBorders>
              <w:bottom w:val="nil"/>
            </w:tcBorders>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tcMar>
              <w:top w:w="0" w:type="dxa"/>
              <w:left w:w="450" w:type="dxa"/>
              <w:bottom w:w="0" w:type="dxa"/>
              <w:right w:w="45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Жданова Ирина Андреевна</w:t>
            </w:r>
          </w:p>
        </w:tc>
      </w:tr>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hideMark/>
          </w:tcPr>
          <w:p w:rsidR="001426E7" w:rsidRPr="001426E7" w:rsidRDefault="001426E7" w:rsidP="001426E7">
            <w:pPr>
              <w:spacing w:after="0" w:line="240" w:lineRule="auto"/>
              <w:jc w:val="center"/>
              <w:rPr>
                <w:rFonts w:ascii="Tahoma" w:eastAsia="Times New Roman" w:hAnsi="Tahoma" w:cs="Tahoma"/>
                <w:sz w:val="15"/>
                <w:szCs w:val="15"/>
                <w:lang w:eastAsia="ru-RU"/>
              </w:rPr>
            </w:pPr>
            <w:r w:rsidRPr="001426E7">
              <w:rPr>
                <w:rFonts w:ascii="Tahoma" w:eastAsia="Times New Roman" w:hAnsi="Tahoma" w:cs="Tahoma"/>
                <w:sz w:val="15"/>
                <w:szCs w:val="15"/>
                <w:lang w:eastAsia="ru-RU"/>
              </w:rPr>
              <w:t>(Подпись)</w:t>
            </w: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0" w:line="240" w:lineRule="auto"/>
              <w:rPr>
                <w:rFonts w:ascii="Times New Roman" w:eastAsia="Times New Roman" w:hAnsi="Times New Roman" w:cs="Times New Roman"/>
                <w:sz w:val="20"/>
                <w:szCs w:val="20"/>
                <w:lang w:eastAsia="ru-RU"/>
              </w:rPr>
            </w:pPr>
          </w:p>
        </w:tc>
      </w:tr>
    </w:tbl>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br/>
      </w:r>
    </w:p>
    <w:tbl>
      <w:tblPr>
        <w:tblW w:w="5000" w:type="pct"/>
        <w:tblCellMar>
          <w:left w:w="0" w:type="dxa"/>
          <w:right w:w="0" w:type="dxa"/>
        </w:tblCellMar>
        <w:tblLook w:val="04A0" w:firstRow="1" w:lastRow="0" w:firstColumn="1" w:lastColumn="0" w:noHBand="0" w:noVBand="1"/>
      </w:tblPr>
      <w:tblGrid>
        <w:gridCol w:w="4677"/>
        <w:gridCol w:w="4678"/>
      </w:tblGrid>
      <w:tr w:rsidR="001426E7" w:rsidRPr="001426E7" w:rsidTr="001426E7">
        <w:tc>
          <w:tcPr>
            <w:tcW w:w="2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c>
          <w:tcPr>
            <w:tcW w:w="2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p>
        </w:tc>
      </w:tr>
      <w:tr w:rsidR="001426E7" w:rsidRPr="001426E7" w:rsidT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
        </w:tc>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Приложение №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tc>
      </w:tr>
    </w:tbl>
    <w:p w:rsidR="001426E7" w:rsidRPr="001426E7" w:rsidRDefault="001426E7" w:rsidP="001426E7">
      <w:pPr>
        <w:spacing w:after="0" w:line="240" w:lineRule="auto"/>
        <w:rPr>
          <w:rFonts w:ascii="Tahoma" w:eastAsia="Times New Roman" w:hAnsi="Tahoma" w:cs="Tahoma"/>
          <w:sz w:val="21"/>
          <w:szCs w:val="21"/>
          <w:lang w:eastAsia="ru-RU"/>
        </w:rPr>
      </w:pPr>
    </w:p>
    <w:p w:rsidR="001426E7" w:rsidRPr="001426E7" w:rsidRDefault="001426E7" w:rsidP="001426E7">
      <w:pPr>
        <w:spacing w:before="100" w:beforeAutospacing="1" w:after="100" w:afterAutospacing="1" w:line="240" w:lineRule="auto"/>
        <w:jc w:val="center"/>
        <w:outlineLvl w:val="2"/>
        <w:rPr>
          <w:rFonts w:ascii="Tahoma" w:eastAsia="Times New Roman" w:hAnsi="Tahoma" w:cs="Tahoma"/>
          <w:b/>
          <w:bCs/>
          <w:sz w:val="27"/>
          <w:szCs w:val="27"/>
          <w:lang w:eastAsia="ru-RU"/>
        </w:rPr>
      </w:pPr>
      <w:r w:rsidRPr="001426E7">
        <w:rPr>
          <w:rFonts w:ascii="Tahoma" w:eastAsia="Times New Roman" w:hAnsi="Tahoma" w:cs="Tahoma"/>
          <w:b/>
          <w:bCs/>
          <w:sz w:val="27"/>
          <w:szCs w:val="27"/>
          <w:lang w:eastAsia="ru-RU"/>
        </w:rPr>
        <w:t>Условия исполнения контракта, указанные в заявках на участие в открытом конкурсе</w:t>
      </w:r>
    </w:p>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br/>
        <w:t>По окончании срока подачи заявок на участие в открытом конкурсе подано заявок - 4 (четыре) шт.</w:t>
      </w:r>
    </w:p>
    <w:tbl>
      <w:tblPr>
        <w:tblW w:w="5000" w:type="pct"/>
        <w:tblCellMar>
          <w:left w:w="0" w:type="dxa"/>
          <w:right w:w="0" w:type="dxa"/>
        </w:tblCellMar>
        <w:tblLook w:val="04A0" w:firstRow="1" w:lastRow="0" w:firstColumn="1" w:lastColumn="0" w:noHBand="0" w:noVBand="1"/>
      </w:tblPr>
      <w:tblGrid>
        <w:gridCol w:w="935"/>
        <w:gridCol w:w="3742"/>
        <w:gridCol w:w="4678"/>
      </w:tblGrid>
      <w:tr w:rsidR="001426E7" w:rsidRPr="001426E7" w:rsidTr="001426E7">
        <w:tc>
          <w:tcPr>
            <w:tcW w:w="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lastRenderedPageBreak/>
              <w:t>№ заявки</w:t>
            </w:r>
          </w:p>
        </w:tc>
        <w:tc>
          <w:tcPr>
            <w:tcW w:w="20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Краткая информация об участнике</w:t>
            </w:r>
          </w:p>
        </w:tc>
        <w:tc>
          <w:tcPr>
            <w:tcW w:w="2500" w:type="pct"/>
            <w:vAlign w:val="center"/>
            <w:hideMark/>
          </w:tcPr>
          <w:p w:rsidR="001426E7" w:rsidRPr="001426E7" w:rsidRDefault="001426E7" w:rsidP="001426E7">
            <w:pPr>
              <w:spacing w:after="0" w:line="240" w:lineRule="auto"/>
              <w:jc w:val="center"/>
              <w:rPr>
                <w:rFonts w:ascii="Tahoma" w:eastAsia="Times New Roman" w:hAnsi="Tahoma" w:cs="Tahoma"/>
                <w:b/>
                <w:bCs/>
                <w:sz w:val="21"/>
                <w:szCs w:val="21"/>
                <w:lang w:eastAsia="ru-RU"/>
              </w:rPr>
            </w:pPr>
            <w:r w:rsidRPr="001426E7">
              <w:rPr>
                <w:rFonts w:ascii="Tahoma" w:eastAsia="Times New Roman" w:hAnsi="Tahoma" w:cs="Tahoma"/>
                <w:b/>
                <w:bCs/>
                <w:sz w:val="21"/>
                <w:szCs w:val="21"/>
                <w:lang w:eastAsia="ru-RU"/>
              </w:rPr>
              <w:t>Условия исполнения контракта</w:t>
            </w:r>
          </w:p>
        </w:tc>
      </w:tr>
      <w:tr w:rsidR="001426E7" w:rsidRPr="001426E7" w:rsidTr="001426E7">
        <w:tc>
          <w:tcPr>
            <w:tcW w:w="0" w:type="auto"/>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1</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"ПрофПроект"</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8"/>
            </w:tblGrid>
            <w:tr w:rsidR="001426E7" w:rsidRPr="001426E7">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b/>
                      <w:bCs/>
                      <w:sz w:val="21"/>
                      <w:szCs w:val="21"/>
                      <w:lang w:eastAsia="ru-RU"/>
                    </w:rPr>
                    <w:t>Цена контракта</w:t>
                  </w:r>
                  <w:r w:rsidRPr="001426E7">
                    <w:rPr>
                      <w:rFonts w:ascii="Tahoma" w:eastAsia="Times New Roman" w:hAnsi="Tahoma" w:cs="Tahoma"/>
                      <w:sz w:val="21"/>
                      <w:szCs w:val="21"/>
                      <w:lang w:eastAsia="ru-RU"/>
                    </w:rPr>
                    <w:br/>
                    <w:t xml:space="preserve">Значимость критерия оценки: 60.00% </w:t>
                  </w:r>
                  <w:r w:rsidRPr="001426E7">
                    <w:rPr>
                      <w:rFonts w:ascii="Tahoma" w:eastAsia="Times New Roman" w:hAnsi="Tahoma" w:cs="Tahoma"/>
                      <w:sz w:val="21"/>
                      <w:szCs w:val="21"/>
                      <w:lang w:eastAsia="ru-RU"/>
                    </w:rPr>
                    <w:br/>
                    <w:t>Предложение участника: 130000.00 Российский рубль</w:t>
                  </w:r>
                </w:p>
              </w:tc>
            </w:tr>
            <w:tr w:rsidR="001426E7" w:rsidRP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roofErr w:type="gramStart"/>
                  <w:r w:rsidRPr="001426E7">
                    <w:rPr>
                      <w:rFonts w:ascii="Tahoma" w:eastAsia="Times New Roman" w:hAnsi="Tahoma" w:cs="Tahoma"/>
                      <w:b/>
                      <w:bCs/>
                      <w:sz w:val="21"/>
                      <w:szCs w:val="21"/>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r w:rsidRPr="001426E7">
                    <w:rPr>
                      <w:rFonts w:ascii="Tahoma" w:eastAsia="Times New Roman" w:hAnsi="Tahoma" w:cs="Tahoma"/>
                      <w:sz w:val="21"/>
                      <w:szCs w:val="21"/>
                      <w:lang w:eastAsia="ru-RU"/>
                    </w:rPr>
                    <w:br/>
                    <w:t xml:space="preserve">Значимость критерия оценки: 40% </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Показатели критерия оценки:</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1 Наличие у участника закупки опыта успешного выполнения работ, аналогичных объекту закупки открытого конкурса</w:t>
                  </w:r>
                  <w:r w:rsidRPr="001426E7">
                    <w:rPr>
                      <w:rFonts w:ascii="Tahoma" w:eastAsia="Times New Roman" w:hAnsi="Tahoma" w:cs="Tahoma"/>
                      <w:sz w:val="21"/>
                      <w:szCs w:val="21"/>
                      <w:lang w:eastAsia="ru-RU"/>
                    </w:rPr>
                    <w:br/>
                    <w:t>Значимость</w:t>
                  </w:r>
                  <w:proofErr w:type="gramEnd"/>
                  <w:r w:rsidRPr="001426E7">
                    <w:rPr>
                      <w:rFonts w:ascii="Tahoma" w:eastAsia="Times New Roman" w:hAnsi="Tahoma" w:cs="Tahoma"/>
                      <w:sz w:val="21"/>
                      <w:szCs w:val="21"/>
                      <w:lang w:eastAsia="ru-RU"/>
                    </w:rPr>
                    <w:t xml:space="preserve"> показателя: 50%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14.0000</w:t>
                  </w:r>
                  <w:r w:rsidRPr="001426E7">
                    <w:rPr>
                      <w:rFonts w:ascii="Tahoma" w:eastAsia="Times New Roman" w:hAnsi="Tahoma" w:cs="Tahoma"/>
                      <w:sz w:val="21"/>
                      <w:szCs w:val="21"/>
                      <w:lang w:eastAsia="ru-RU"/>
                    </w:rPr>
                    <w:br/>
                    <w:t>Информация о предложении участника: Предоставлено14 контрактов без подтверждения</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2 Деловая репутация участника закупки</w:t>
                  </w:r>
                  <w:r w:rsidRPr="001426E7">
                    <w:rPr>
                      <w:rFonts w:ascii="Tahoma" w:eastAsia="Times New Roman" w:hAnsi="Tahoma" w:cs="Tahoma"/>
                      <w:sz w:val="21"/>
                      <w:szCs w:val="21"/>
                      <w:lang w:eastAsia="ru-RU"/>
                    </w:rPr>
                    <w:br/>
                    <w:t>Значимость показателя: 20%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6.0000</w:t>
                  </w:r>
                  <w:r w:rsidRPr="001426E7">
                    <w:rPr>
                      <w:rFonts w:ascii="Tahoma" w:eastAsia="Times New Roman" w:hAnsi="Tahoma" w:cs="Tahoma"/>
                      <w:sz w:val="21"/>
                      <w:szCs w:val="21"/>
                      <w:lang w:eastAsia="ru-RU"/>
                    </w:rPr>
                    <w:br/>
                    <w:t>Информация о предложении участника: Представлено и подтверждено 6 документов</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r w:rsidRPr="001426E7">
                    <w:rPr>
                      <w:rFonts w:ascii="Tahoma" w:eastAsia="Times New Roman" w:hAnsi="Tahoma" w:cs="Tahoma"/>
                      <w:sz w:val="21"/>
                      <w:szCs w:val="21"/>
                      <w:lang w:eastAsia="ru-RU"/>
                    </w:rPr>
                    <w:br/>
                    <w:t>Значимость показателя: 30%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15.0000</w:t>
                  </w:r>
                  <w:r w:rsidRPr="001426E7">
                    <w:rPr>
                      <w:rFonts w:ascii="Tahoma" w:eastAsia="Times New Roman" w:hAnsi="Tahoma" w:cs="Tahoma"/>
                      <w:sz w:val="21"/>
                      <w:szCs w:val="21"/>
                      <w:lang w:eastAsia="ru-RU"/>
                    </w:rPr>
                    <w:br/>
                    <w:t>Информация о предложении участника: Предоставлена информация по 15 сотрудникам без подтверждения</w:t>
                  </w:r>
                </w:p>
              </w:tc>
            </w:tr>
          </w:tbl>
          <w:p w:rsidR="001426E7" w:rsidRPr="001426E7" w:rsidRDefault="001426E7" w:rsidP="001426E7">
            <w:pPr>
              <w:spacing w:after="0" w:line="240" w:lineRule="auto"/>
              <w:rPr>
                <w:rFonts w:ascii="Tahoma" w:eastAsia="Times New Roman" w:hAnsi="Tahoma" w:cs="Tahoma"/>
                <w:sz w:val="21"/>
                <w:szCs w:val="21"/>
                <w:lang w:eastAsia="ru-RU"/>
              </w:rPr>
            </w:pPr>
          </w:p>
        </w:tc>
      </w:tr>
      <w:tr w:rsidR="001426E7" w:rsidRPr="001426E7" w:rsidTr="001426E7">
        <w:tc>
          <w:tcPr>
            <w:tcW w:w="0" w:type="auto"/>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2</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ООО "СтройКом"</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8"/>
            </w:tblGrid>
            <w:tr w:rsidR="001426E7" w:rsidRPr="001426E7">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b/>
                      <w:bCs/>
                      <w:sz w:val="21"/>
                      <w:szCs w:val="21"/>
                      <w:lang w:eastAsia="ru-RU"/>
                    </w:rPr>
                    <w:t>Цена контракта</w:t>
                  </w:r>
                  <w:r w:rsidRPr="001426E7">
                    <w:rPr>
                      <w:rFonts w:ascii="Tahoma" w:eastAsia="Times New Roman" w:hAnsi="Tahoma" w:cs="Tahoma"/>
                      <w:sz w:val="21"/>
                      <w:szCs w:val="21"/>
                      <w:lang w:eastAsia="ru-RU"/>
                    </w:rPr>
                    <w:br/>
                    <w:t xml:space="preserve">Значимость критерия оценки: 60.00% </w:t>
                  </w:r>
                  <w:r w:rsidRPr="001426E7">
                    <w:rPr>
                      <w:rFonts w:ascii="Tahoma" w:eastAsia="Times New Roman" w:hAnsi="Tahoma" w:cs="Tahoma"/>
                      <w:sz w:val="21"/>
                      <w:szCs w:val="21"/>
                      <w:lang w:eastAsia="ru-RU"/>
                    </w:rPr>
                    <w:br/>
                  </w:r>
                  <w:r w:rsidRPr="001426E7">
                    <w:rPr>
                      <w:rFonts w:ascii="Tahoma" w:eastAsia="Times New Roman" w:hAnsi="Tahoma" w:cs="Tahoma"/>
                      <w:sz w:val="21"/>
                      <w:szCs w:val="21"/>
                      <w:lang w:eastAsia="ru-RU"/>
                    </w:rPr>
                    <w:lastRenderedPageBreak/>
                    <w:t>Предложение участника: 180000.00 Российский рубль</w:t>
                  </w:r>
                </w:p>
              </w:tc>
            </w:tr>
            <w:tr w:rsidR="001426E7" w:rsidRP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roofErr w:type="gramStart"/>
                  <w:r w:rsidRPr="001426E7">
                    <w:rPr>
                      <w:rFonts w:ascii="Tahoma" w:eastAsia="Times New Roman" w:hAnsi="Tahoma" w:cs="Tahoma"/>
                      <w:b/>
                      <w:bCs/>
                      <w:sz w:val="21"/>
                      <w:szCs w:val="21"/>
                      <w:lang w:eastAsia="ru-RU"/>
                    </w:rPr>
                    <w:lastRenderedPageBreak/>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r w:rsidRPr="001426E7">
                    <w:rPr>
                      <w:rFonts w:ascii="Tahoma" w:eastAsia="Times New Roman" w:hAnsi="Tahoma" w:cs="Tahoma"/>
                      <w:sz w:val="21"/>
                      <w:szCs w:val="21"/>
                      <w:lang w:eastAsia="ru-RU"/>
                    </w:rPr>
                    <w:br/>
                    <w:t xml:space="preserve">Значимость критерия оценки: 40% </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Показатели критерия оценки:</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1 Наличие у участника закупки опыта успешного выполнения работ, аналогичных объекту закупки открытого конкурса</w:t>
                  </w:r>
                  <w:r w:rsidRPr="001426E7">
                    <w:rPr>
                      <w:rFonts w:ascii="Tahoma" w:eastAsia="Times New Roman" w:hAnsi="Tahoma" w:cs="Tahoma"/>
                      <w:sz w:val="21"/>
                      <w:szCs w:val="21"/>
                      <w:lang w:eastAsia="ru-RU"/>
                    </w:rPr>
                    <w:br/>
                    <w:t>Значимость</w:t>
                  </w:r>
                  <w:proofErr w:type="gramEnd"/>
                  <w:r w:rsidRPr="001426E7">
                    <w:rPr>
                      <w:rFonts w:ascii="Tahoma" w:eastAsia="Times New Roman" w:hAnsi="Tahoma" w:cs="Tahoma"/>
                      <w:sz w:val="21"/>
                      <w:szCs w:val="21"/>
                      <w:lang w:eastAsia="ru-RU"/>
                    </w:rPr>
                    <w:t xml:space="preserve"> показателя: 50%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10.0000</w:t>
                  </w:r>
                  <w:r w:rsidRPr="001426E7">
                    <w:rPr>
                      <w:rFonts w:ascii="Tahoma" w:eastAsia="Times New Roman" w:hAnsi="Tahoma" w:cs="Tahoma"/>
                      <w:sz w:val="21"/>
                      <w:szCs w:val="21"/>
                      <w:lang w:eastAsia="ru-RU"/>
                    </w:rPr>
                    <w:br/>
                    <w:t>Информация о предложении участника: Представлено и подтверждено 10 контрактов</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2 Деловая репутация участника закупки</w:t>
                  </w:r>
                  <w:r w:rsidRPr="001426E7">
                    <w:rPr>
                      <w:rFonts w:ascii="Tahoma" w:eastAsia="Times New Roman" w:hAnsi="Tahoma" w:cs="Tahoma"/>
                      <w:sz w:val="21"/>
                      <w:szCs w:val="21"/>
                      <w:lang w:eastAsia="ru-RU"/>
                    </w:rPr>
                    <w:br/>
                    <w:t>Значимость показателя: 20%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12.0000</w:t>
                  </w:r>
                  <w:r w:rsidRPr="001426E7">
                    <w:rPr>
                      <w:rFonts w:ascii="Tahoma" w:eastAsia="Times New Roman" w:hAnsi="Tahoma" w:cs="Tahoma"/>
                      <w:sz w:val="21"/>
                      <w:szCs w:val="21"/>
                      <w:lang w:eastAsia="ru-RU"/>
                    </w:rPr>
                    <w:br/>
                    <w:t>Информация о предложении участника: Предоставлено и подтверждено 12 документов</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r w:rsidRPr="001426E7">
                    <w:rPr>
                      <w:rFonts w:ascii="Tahoma" w:eastAsia="Times New Roman" w:hAnsi="Tahoma" w:cs="Tahoma"/>
                      <w:sz w:val="21"/>
                      <w:szCs w:val="21"/>
                      <w:lang w:eastAsia="ru-RU"/>
                    </w:rPr>
                    <w:br/>
                    <w:t>Значимость показателя: 30%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33.0000</w:t>
                  </w:r>
                  <w:r w:rsidRPr="001426E7">
                    <w:rPr>
                      <w:rFonts w:ascii="Tahoma" w:eastAsia="Times New Roman" w:hAnsi="Tahoma" w:cs="Tahoma"/>
                      <w:sz w:val="21"/>
                      <w:szCs w:val="21"/>
                      <w:lang w:eastAsia="ru-RU"/>
                    </w:rPr>
                    <w:br/>
                    <w:t>Информация о предложении участника: Представлена и подтверждена информация по 33 сотрудникам</w:t>
                  </w:r>
                </w:p>
              </w:tc>
            </w:tr>
          </w:tbl>
          <w:p w:rsidR="001426E7" w:rsidRPr="001426E7" w:rsidRDefault="001426E7" w:rsidP="001426E7">
            <w:pPr>
              <w:spacing w:after="0" w:line="240" w:lineRule="auto"/>
              <w:rPr>
                <w:rFonts w:ascii="Tahoma" w:eastAsia="Times New Roman" w:hAnsi="Tahoma" w:cs="Tahoma"/>
                <w:sz w:val="21"/>
                <w:szCs w:val="21"/>
                <w:lang w:eastAsia="ru-RU"/>
              </w:rPr>
            </w:pPr>
          </w:p>
        </w:tc>
      </w:tr>
      <w:tr w:rsidR="001426E7" w:rsidRPr="001426E7" w:rsidTr="001426E7">
        <w:tc>
          <w:tcPr>
            <w:tcW w:w="0" w:type="auto"/>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3</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"СитиПроект"</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8"/>
            </w:tblGrid>
            <w:tr w:rsidR="001426E7" w:rsidRPr="001426E7">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b/>
                      <w:bCs/>
                      <w:sz w:val="21"/>
                      <w:szCs w:val="21"/>
                      <w:lang w:eastAsia="ru-RU"/>
                    </w:rPr>
                    <w:t>Цена контракта</w:t>
                  </w:r>
                  <w:r w:rsidRPr="001426E7">
                    <w:rPr>
                      <w:rFonts w:ascii="Tahoma" w:eastAsia="Times New Roman" w:hAnsi="Tahoma" w:cs="Tahoma"/>
                      <w:sz w:val="21"/>
                      <w:szCs w:val="21"/>
                      <w:lang w:eastAsia="ru-RU"/>
                    </w:rPr>
                    <w:br/>
                    <w:t xml:space="preserve">Значимость критерия оценки: 60.00% </w:t>
                  </w:r>
                  <w:r w:rsidRPr="001426E7">
                    <w:rPr>
                      <w:rFonts w:ascii="Tahoma" w:eastAsia="Times New Roman" w:hAnsi="Tahoma" w:cs="Tahoma"/>
                      <w:sz w:val="21"/>
                      <w:szCs w:val="21"/>
                      <w:lang w:eastAsia="ru-RU"/>
                    </w:rPr>
                    <w:br/>
                    <w:t>Предложение участника: 160000.00 Российский рубль</w:t>
                  </w:r>
                </w:p>
              </w:tc>
            </w:tr>
            <w:tr w:rsidR="001426E7" w:rsidRP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roofErr w:type="gramStart"/>
                  <w:r w:rsidRPr="001426E7">
                    <w:rPr>
                      <w:rFonts w:ascii="Tahoma" w:eastAsia="Times New Roman" w:hAnsi="Tahoma" w:cs="Tahoma"/>
                      <w:b/>
                      <w:bCs/>
                      <w:sz w:val="21"/>
                      <w:szCs w:val="21"/>
                      <w:lang w:eastAsia="ru-RU"/>
                    </w:rPr>
                    <w:t xml:space="preserve">Квалификация участников закупки, в том числе наличие у них финансовых </w:t>
                  </w:r>
                  <w:r w:rsidRPr="001426E7">
                    <w:rPr>
                      <w:rFonts w:ascii="Tahoma" w:eastAsia="Times New Roman" w:hAnsi="Tahoma" w:cs="Tahoma"/>
                      <w:b/>
                      <w:bCs/>
                      <w:sz w:val="21"/>
                      <w:szCs w:val="21"/>
                      <w:lang w:eastAsia="ru-RU"/>
                    </w:rPr>
                    <w:lastRenderedPageBreak/>
                    <w:t>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r w:rsidRPr="001426E7">
                    <w:rPr>
                      <w:rFonts w:ascii="Tahoma" w:eastAsia="Times New Roman" w:hAnsi="Tahoma" w:cs="Tahoma"/>
                      <w:sz w:val="21"/>
                      <w:szCs w:val="21"/>
                      <w:lang w:eastAsia="ru-RU"/>
                    </w:rPr>
                    <w:br/>
                    <w:t xml:space="preserve">Значимость критерия оценки: 40% </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Показатели критерия оценки:</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1 Наличие у участника закупки опыта успешного выполнения работ, аналогичных объекту закупки открытого конкурса</w:t>
                  </w:r>
                  <w:r w:rsidRPr="001426E7">
                    <w:rPr>
                      <w:rFonts w:ascii="Tahoma" w:eastAsia="Times New Roman" w:hAnsi="Tahoma" w:cs="Tahoma"/>
                      <w:sz w:val="21"/>
                      <w:szCs w:val="21"/>
                      <w:lang w:eastAsia="ru-RU"/>
                    </w:rPr>
                    <w:br/>
                    <w:t>Значимость</w:t>
                  </w:r>
                  <w:proofErr w:type="gramEnd"/>
                  <w:r w:rsidRPr="001426E7">
                    <w:rPr>
                      <w:rFonts w:ascii="Tahoma" w:eastAsia="Times New Roman" w:hAnsi="Tahoma" w:cs="Tahoma"/>
                      <w:sz w:val="21"/>
                      <w:szCs w:val="21"/>
                      <w:lang w:eastAsia="ru-RU"/>
                    </w:rPr>
                    <w:t xml:space="preserve"> показателя: 50%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4.0000</w:t>
                  </w:r>
                  <w:r w:rsidRPr="001426E7">
                    <w:rPr>
                      <w:rFonts w:ascii="Tahoma" w:eastAsia="Times New Roman" w:hAnsi="Tahoma" w:cs="Tahoma"/>
                      <w:sz w:val="21"/>
                      <w:szCs w:val="21"/>
                      <w:lang w:eastAsia="ru-RU"/>
                    </w:rPr>
                    <w:br/>
                    <w:t>Информация о предложении участника: Предоставлено и подтверждено 4 контракта</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2 Деловая репутация участника закупки</w:t>
                  </w:r>
                  <w:r w:rsidRPr="001426E7">
                    <w:rPr>
                      <w:rFonts w:ascii="Tahoma" w:eastAsia="Times New Roman" w:hAnsi="Tahoma" w:cs="Tahoma"/>
                      <w:sz w:val="21"/>
                      <w:szCs w:val="21"/>
                      <w:lang w:eastAsia="ru-RU"/>
                    </w:rPr>
                    <w:br/>
                    <w:t>Значимость показателя: 20%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3.0000</w:t>
                  </w:r>
                  <w:r w:rsidRPr="001426E7">
                    <w:rPr>
                      <w:rFonts w:ascii="Tahoma" w:eastAsia="Times New Roman" w:hAnsi="Tahoma" w:cs="Tahoma"/>
                      <w:sz w:val="21"/>
                      <w:szCs w:val="21"/>
                      <w:lang w:eastAsia="ru-RU"/>
                    </w:rPr>
                    <w:br/>
                    <w:t>Информация о предложении участника: Представлено и подтверждено 3 документа</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r w:rsidRPr="001426E7">
                    <w:rPr>
                      <w:rFonts w:ascii="Tahoma" w:eastAsia="Times New Roman" w:hAnsi="Tahoma" w:cs="Tahoma"/>
                      <w:sz w:val="21"/>
                      <w:szCs w:val="21"/>
                      <w:lang w:eastAsia="ru-RU"/>
                    </w:rPr>
                    <w:br/>
                    <w:t>Значимость показателя: 30%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11.0000</w:t>
                  </w:r>
                  <w:r w:rsidRPr="001426E7">
                    <w:rPr>
                      <w:rFonts w:ascii="Tahoma" w:eastAsia="Times New Roman" w:hAnsi="Tahoma" w:cs="Tahoma"/>
                      <w:sz w:val="21"/>
                      <w:szCs w:val="21"/>
                      <w:lang w:eastAsia="ru-RU"/>
                    </w:rPr>
                    <w:br/>
                    <w:t>Информация о предложении участника: Представлена и подтверждена информация по 11 сотрудникам</w:t>
                  </w:r>
                </w:p>
              </w:tc>
            </w:tr>
          </w:tbl>
          <w:p w:rsidR="001426E7" w:rsidRPr="001426E7" w:rsidRDefault="001426E7" w:rsidP="001426E7">
            <w:pPr>
              <w:spacing w:after="0" w:line="240" w:lineRule="auto"/>
              <w:rPr>
                <w:rFonts w:ascii="Tahoma" w:eastAsia="Times New Roman" w:hAnsi="Tahoma" w:cs="Tahoma"/>
                <w:sz w:val="21"/>
                <w:szCs w:val="21"/>
                <w:lang w:eastAsia="ru-RU"/>
              </w:rPr>
            </w:pPr>
          </w:p>
        </w:tc>
      </w:tr>
      <w:tr w:rsidR="001426E7" w:rsidRPr="001426E7" w:rsidTr="001426E7">
        <w:tc>
          <w:tcPr>
            <w:tcW w:w="0" w:type="auto"/>
            <w:tcMar>
              <w:top w:w="150" w:type="dxa"/>
              <w:left w:w="0" w:type="dxa"/>
              <w:bottom w:w="150" w:type="dxa"/>
              <w:right w:w="0" w:type="dxa"/>
            </w:tcMar>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lastRenderedPageBreak/>
              <w:t>4</w:t>
            </w:r>
          </w:p>
        </w:tc>
        <w:tc>
          <w:tcPr>
            <w:tcW w:w="0" w:type="auto"/>
            <w:tcMar>
              <w:top w:w="150" w:type="dxa"/>
              <w:left w:w="0" w:type="dxa"/>
              <w:bottom w:w="150" w:type="dxa"/>
              <w:right w:w="0" w:type="dxa"/>
            </w:tcMar>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sz w:val="21"/>
                <w:szCs w:val="21"/>
                <w:lang w:eastAsia="ru-RU"/>
              </w:rPr>
              <w:t>Общество с ограниченной ответственностью Многопрофильное предприятие "Центр экспертиз и проектирования"</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8"/>
            </w:tblGrid>
            <w:tr w:rsidR="001426E7" w:rsidRPr="001426E7">
              <w:tc>
                <w:tcPr>
                  <w:tcW w:w="0" w:type="auto"/>
                  <w:vAlign w:val="center"/>
                  <w:hideMark/>
                </w:tcPr>
                <w:p w:rsidR="001426E7" w:rsidRPr="001426E7" w:rsidRDefault="001426E7" w:rsidP="001426E7">
                  <w:pPr>
                    <w:spacing w:after="240" w:line="240" w:lineRule="auto"/>
                    <w:rPr>
                      <w:rFonts w:ascii="Tahoma" w:eastAsia="Times New Roman" w:hAnsi="Tahoma" w:cs="Tahoma"/>
                      <w:sz w:val="21"/>
                      <w:szCs w:val="21"/>
                      <w:lang w:eastAsia="ru-RU"/>
                    </w:rPr>
                  </w:pPr>
                  <w:r w:rsidRPr="001426E7">
                    <w:rPr>
                      <w:rFonts w:ascii="Tahoma" w:eastAsia="Times New Roman" w:hAnsi="Tahoma" w:cs="Tahoma"/>
                      <w:b/>
                      <w:bCs/>
                      <w:sz w:val="21"/>
                      <w:szCs w:val="21"/>
                      <w:lang w:eastAsia="ru-RU"/>
                    </w:rPr>
                    <w:t>Цена контракта</w:t>
                  </w:r>
                  <w:r w:rsidRPr="001426E7">
                    <w:rPr>
                      <w:rFonts w:ascii="Tahoma" w:eastAsia="Times New Roman" w:hAnsi="Tahoma" w:cs="Tahoma"/>
                      <w:sz w:val="21"/>
                      <w:szCs w:val="21"/>
                      <w:lang w:eastAsia="ru-RU"/>
                    </w:rPr>
                    <w:br/>
                    <w:t xml:space="preserve">Значимость критерия оценки: 60.00% </w:t>
                  </w:r>
                  <w:r w:rsidRPr="001426E7">
                    <w:rPr>
                      <w:rFonts w:ascii="Tahoma" w:eastAsia="Times New Roman" w:hAnsi="Tahoma" w:cs="Tahoma"/>
                      <w:sz w:val="21"/>
                      <w:szCs w:val="21"/>
                      <w:lang w:eastAsia="ru-RU"/>
                    </w:rPr>
                    <w:br/>
                    <w:t>Предложение участника: 125000.00 Российский рубль</w:t>
                  </w:r>
                </w:p>
              </w:tc>
            </w:tr>
            <w:tr w:rsidR="001426E7" w:rsidRPr="001426E7">
              <w:tc>
                <w:tcPr>
                  <w:tcW w:w="0" w:type="auto"/>
                  <w:vAlign w:val="center"/>
                  <w:hideMark/>
                </w:tcPr>
                <w:p w:rsidR="001426E7" w:rsidRPr="001426E7" w:rsidRDefault="001426E7" w:rsidP="001426E7">
                  <w:pPr>
                    <w:spacing w:after="0" w:line="240" w:lineRule="auto"/>
                    <w:rPr>
                      <w:rFonts w:ascii="Tahoma" w:eastAsia="Times New Roman" w:hAnsi="Tahoma" w:cs="Tahoma"/>
                      <w:sz w:val="21"/>
                      <w:szCs w:val="21"/>
                      <w:lang w:eastAsia="ru-RU"/>
                    </w:rPr>
                  </w:pPr>
                  <w:proofErr w:type="gramStart"/>
                  <w:r w:rsidRPr="001426E7">
                    <w:rPr>
                      <w:rFonts w:ascii="Tahoma" w:eastAsia="Times New Roman" w:hAnsi="Tahoma" w:cs="Tahoma"/>
                      <w:b/>
                      <w:bCs/>
                      <w:sz w:val="21"/>
                      <w:szCs w:val="21"/>
                      <w:lang w:eastAsia="ru-RU"/>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w:t>
                  </w:r>
                  <w:r w:rsidRPr="001426E7">
                    <w:rPr>
                      <w:rFonts w:ascii="Tahoma" w:eastAsia="Times New Roman" w:hAnsi="Tahoma" w:cs="Tahoma"/>
                      <w:b/>
                      <w:bCs/>
                      <w:sz w:val="21"/>
                      <w:szCs w:val="21"/>
                      <w:lang w:eastAsia="ru-RU"/>
                    </w:rPr>
                    <w:lastRenderedPageBreak/>
                    <w:t>специалистов и иных работников определенного уровня</w:t>
                  </w:r>
                  <w:r w:rsidRPr="001426E7">
                    <w:rPr>
                      <w:rFonts w:ascii="Tahoma" w:eastAsia="Times New Roman" w:hAnsi="Tahoma" w:cs="Tahoma"/>
                      <w:sz w:val="21"/>
                      <w:szCs w:val="21"/>
                      <w:lang w:eastAsia="ru-RU"/>
                    </w:rPr>
                    <w:br/>
                    <w:t xml:space="preserve">Значимость критерия оценки: 40% </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Показатели критерия оценки:</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1 Наличие у участника закупки опыта успешного выполнения работ, аналогичных объекту закупки открытого конкурса</w:t>
                  </w:r>
                  <w:r w:rsidRPr="001426E7">
                    <w:rPr>
                      <w:rFonts w:ascii="Tahoma" w:eastAsia="Times New Roman" w:hAnsi="Tahoma" w:cs="Tahoma"/>
                      <w:sz w:val="21"/>
                      <w:szCs w:val="21"/>
                      <w:lang w:eastAsia="ru-RU"/>
                    </w:rPr>
                    <w:br/>
                    <w:t>Значимость</w:t>
                  </w:r>
                  <w:proofErr w:type="gramEnd"/>
                  <w:r w:rsidRPr="001426E7">
                    <w:rPr>
                      <w:rFonts w:ascii="Tahoma" w:eastAsia="Times New Roman" w:hAnsi="Tahoma" w:cs="Tahoma"/>
                      <w:sz w:val="21"/>
                      <w:szCs w:val="21"/>
                      <w:lang w:eastAsia="ru-RU"/>
                    </w:rPr>
                    <w:t xml:space="preserve"> показателя: 50%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9.0000</w:t>
                  </w:r>
                  <w:r w:rsidRPr="001426E7">
                    <w:rPr>
                      <w:rFonts w:ascii="Tahoma" w:eastAsia="Times New Roman" w:hAnsi="Tahoma" w:cs="Tahoma"/>
                      <w:sz w:val="21"/>
                      <w:szCs w:val="21"/>
                      <w:lang w:eastAsia="ru-RU"/>
                    </w:rPr>
                    <w:br/>
                    <w:t>Информация о предложении участника: Подтверждено 6 из 9 предоставленных контрактов</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2 Деловая репутация участника закупки</w:t>
                  </w:r>
                  <w:r w:rsidRPr="001426E7">
                    <w:rPr>
                      <w:rFonts w:ascii="Tahoma" w:eastAsia="Times New Roman" w:hAnsi="Tahoma" w:cs="Tahoma"/>
                      <w:sz w:val="21"/>
                      <w:szCs w:val="21"/>
                      <w:lang w:eastAsia="ru-RU"/>
                    </w:rPr>
                    <w:br/>
                    <w:t>Значимость показателя: 20%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6.0000</w:t>
                  </w:r>
                  <w:r w:rsidRPr="001426E7">
                    <w:rPr>
                      <w:rFonts w:ascii="Tahoma" w:eastAsia="Times New Roman" w:hAnsi="Tahoma" w:cs="Tahoma"/>
                      <w:sz w:val="21"/>
                      <w:szCs w:val="21"/>
                      <w:lang w:eastAsia="ru-RU"/>
                    </w:rPr>
                    <w:br/>
                    <w:t>Информация о предложении участника: Предоставлено и подтверждено 6 документов</w:t>
                  </w:r>
                  <w:r w:rsidRPr="001426E7">
                    <w:rPr>
                      <w:rFonts w:ascii="Tahoma" w:eastAsia="Times New Roman" w:hAnsi="Tahoma" w:cs="Tahoma"/>
                      <w:sz w:val="21"/>
                      <w:szCs w:val="21"/>
                      <w:lang w:eastAsia="ru-RU"/>
                    </w:rPr>
                    <w:br/>
                  </w:r>
                  <w:r w:rsidRPr="001426E7">
                    <w:rPr>
                      <w:rFonts w:ascii="Tahoma" w:eastAsia="Times New Roman" w:hAnsi="Tahoma" w:cs="Tahoma"/>
                      <w:b/>
                      <w:bCs/>
                      <w:i/>
                      <w:iCs/>
                      <w:sz w:val="21"/>
                      <w:szCs w:val="21"/>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r w:rsidRPr="001426E7">
                    <w:rPr>
                      <w:rFonts w:ascii="Tahoma" w:eastAsia="Times New Roman" w:hAnsi="Tahoma" w:cs="Tahoma"/>
                      <w:sz w:val="21"/>
                      <w:szCs w:val="21"/>
                      <w:lang w:eastAsia="ru-RU"/>
                    </w:rPr>
                    <w:br/>
                    <w:t>Значимость показателя: 30%</w:t>
                  </w:r>
                  <w:r w:rsidRPr="001426E7">
                    <w:rPr>
                      <w:rFonts w:ascii="Tahoma" w:eastAsia="Times New Roman" w:hAnsi="Tahoma" w:cs="Tahoma"/>
                      <w:sz w:val="21"/>
                      <w:szCs w:val="21"/>
                      <w:lang w:eastAsia="ru-RU"/>
                    </w:rPr>
                    <w:br/>
                    <w:t xml:space="preserve">Предельное значение: </w:t>
                  </w:r>
                  <w:r w:rsidRPr="001426E7">
                    <w:rPr>
                      <w:rFonts w:ascii="Tahoma" w:eastAsia="Times New Roman" w:hAnsi="Tahoma" w:cs="Tahoma"/>
                      <w:sz w:val="21"/>
                      <w:szCs w:val="21"/>
                      <w:lang w:eastAsia="ru-RU"/>
                    </w:rPr>
                    <w:br/>
                    <w:t xml:space="preserve">Лучшим условием исполнения контракта по критерию оценки (показателю) является наибольшее значение критерия (показателя) </w:t>
                  </w:r>
                  <w:r w:rsidRPr="001426E7">
                    <w:rPr>
                      <w:rFonts w:ascii="Tahoma" w:eastAsia="Times New Roman" w:hAnsi="Tahoma" w:cs="Tahoma"/>
                      <w:sz w:val="21"/>
                      <w:szCs w:val="21"/>
                      <w:lang w:eastAsia="ru-RU"/>
                    </w:rPr>
                    <w:br/>
                    <w:t>Предложение участника: 52.0000</w:t>
                  </w:r>
                  <w:r w:rsidRPr="001426E7">
                    <w:rPr>
                      <w:rFonts w:ascii="Tahoma" w:eastAsia="Times New Roman" w:hAnsi="Tahoma" w:cs="Tahoma"/>
                      <w:sz w:val="21"/>
                      <w:szCs w:val="21"/>
                      <w:lang w:eastAsia="ru-RU"/>
                    </w:rPr>
                    <w:br/>
                    <w:t>Информация о предложении участника: Предоставлена информация по 52 сотрудникам без подтверждения</w:t>
                  </w:r>
                </w:p>
              </w:tc>
            </w:tr>
          </w:tbl>
          <w:p w:rsidR="001426E7" w:rsidRPr="001426E7" w:rsidRDefault="001426E7" w:rsidP="001426E7">
            <w:pPr>
              <w:spacing w:after="0" w:line="240" w:lineRule="auto"/>
              <w:rPr>
                <w:rFonts w:ascii="Tahoma" w:eastAsia="Times New Roman" w:hAnsi="Tahoma" w:cs="Tahoma"/>
                <w:sz w:val="21"/>
                <w:szCs w:val="21"/>
                <w:lang w:eastAsia="ru-RU"/>
              </w:rPr>
            </w:pPr>
          </w:p>
        </w:tc>
      </w:tr>
    </w:tbl>
    <w:p w:rsidR="005867FC" w:rsidRDefault="005867FC">
      <w:bookmarkStart w:id="0" w:name="_GoBack"/>
      <w:bookmarkEnd w:id="0"/>
    </w:p>
    <w:sectPr w:rsidR="00586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E7"/>
    <w:rsid w:val="001426E7"/>
    <w:rsid w:val="0058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5123">
      <w:bodyDiv w:val="1"/>
      <w:marLeft w:val="0"/>
      <w:marRight w:val="0"/>
      <w:marTop w:val="0"/>
      <w:marBottom w:val="0"/>
      <w:divBdr>
        <w:top w:val="none" w:sz="0" w:space="0" w:color="auto"/>
        <w:left w:val="none" w:sz="0" w:space="0" w:color="auto"/>
        <w:bottom w:val="none" w:sz="0" w:space="0" w:color="auto"/>
        <w:right w:val="none" w:sz="0" w:space="0" w:color="auto"/>
      </w:divBdr>
      <w:divsChild>
        <w:div w:id="139809679">
          <w:marLeft w:val="0"/>
          <w:marRight w:val="0"/>
          <w:marTop w:val="0"/>
          <w:marBottom w:val="0"/>
          <w:divBdr>
            <w:top w:val="none" w:sz="0" w:space="0" w:color="auto"/>
            <w:left w:val="none" w:sz="0" w:space="0" w:color="auto"/>
            <w:bottom w:val="none" w:sz="0" w:space="0" w:color="auto"/>
            <w:right w:val="none" w:sz="0" w:space="0" w:color="auto"/>
          </w:divBdr>
          <w:divsChild>
            <w:div w:id="1177115197">
              <w:marLeft w:val="0"/>
              <w:marRight w:val="0"/>
              <w:marTop w:val="0"/>
              <w:marBottom w:val="0"/>
              <w:divBdr>
                <w:top w:val="none" w:sz="0" w:space="0" w:color="auto"/>
                <w:left w:val="none" w:sz="0" w:space="0" w:color="auto"/>
                <w:bottom w:val="none" w:sz="0" w:space="0" w:color="auto"/>
                <w:right w:val="none" w:sz="0" w:space="0" w:color="auto"/>
              </w:divBdr>
              <w:divsChild>
                <w:div w:id="1138113759">
                  <w:marLeft w:val="0"/>
                  <w:marRight w:val="0"/>
                  <w:marTop w:val="0"/>
                  <w:marBottom w:val="0"/>
                  <w:divBdr>
                    <w:top w:val="none" w:sz="0" w:space="0" w:color="auto"/>
                    <w:left w:val="none" w:sz="0" w:space="0" w:color="auto"/>
                    <w:bottom w:val="none" w:sz="0" w:space="0" w:color="auto"/>
                    <w:right w:val="none" w:sz="0" w:space="0" w:color="auto"/>
                  </w:divBdr>
                  <w:divsChild>
                    <w:div w:id="1388994288">
                      <w:marLeft w:val="0"/>
                      <w:marRight w:val="0"/>
                      <w:marTop w:val="0"/>
                      <w:marBottom w:val="0"/>
                      <w:divBdr>
                        <w:top w:val="none" w:sz="0" w:space="0" w:color="auto"/>
                        <w:left w:val="none" w:sz="0" w:space="0" w:color="auto"/>
                        <w:bottom w:val="none" w:sz="0" w:space="0" w:color="auto"/>
                        <w:right w:val="none" w:sz="0" w:space="0" w:color="auto"/>
                      </w:divBdr>
                      <w:divsChild>
                        <w:div w:id="379596669">
                          <w:marLeft w:val="0"/>
                          <w:marRight w:val="0"/>
                          <w:marTop w:val="0"/>
                          <w:marBottom w:val="0"/>
                          <w:divBdr>
                            <w:top w:val="none" w:sz="0" w:space="0" w:color="auto"/>
                            <w:left w:val="none" w:sz="0" w:space="0" w:color="auto"/>
                            <w:bottom w:val="none" w:sz="0" w:space="0" w:color="auto"/>
                            <w:right w:val="none" w:sz="0" w:space="0" w:color="auto"/>
                          </w:divBdr>
                          <w:divsChild>
                            <w:div w:id="991174715">
                              <w:marLeft w:val="0"/>
                              <w:marRight w:val="0"/>
                              <w:marTop w:val="0"/>
                              <w:marBottom w:val="0"/>
                              <w:divBdr>
                                <w:top w:val="none" w:sz="0" w:space="0" w:color="auto"/>
                                <w:left w:val="none" w:sz="0" w:space="0" w:color="auto"/>
                                <w:bottom w:val="none" w:sz="0" w:space="0" w:color="auto"/>
                                <w:right w:val="none" w:sz="0" w:space="0" w:color="auto"/>
                              </w:divBdr>
                              <w:divsChild>
                                <w:div w:id="14017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3646</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Андреевна Жданова</dc:creator>
  <cp:lastModifiedBy>Ирина Андреевна Жданова</cp:lastModifiedBy>
  <cp:revision>1</cp:revision>
  <dcterms:created xsi:type="dcterms:W3CDTF">2014-07-08T14:14:00Z</dcterms:created>
  <dcterms:modified xsi:type="dcterms:W3CDTF">2014-07-08T14:14:00Z</dcterms:modified>
</cp:coreProperties>
</file>