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052" w:rsidRPr="00A41052" w:rsidRDefault="00A41052" w:rsidP="00A410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0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Извещение о проведении открытого конкурса</w:t>
      </w:r>
    </w:p>
    <w:p w:rsidR="00A41052" w:rsidRPr="00A41052" w:rsidRDefault="00A41052" w:rsidP="00A410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0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закупки №0133300001714000911</w:t>
      </w:r>
    </w:p>
    <w:tbl>
      <w:tblPr>
        <w:tblW w:w="5228" w:type="pct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3"/>
        <w:gridCol w:w="6039"/>
      </w:tblGrid>
      <w:tr w:rsidR="00A41052" w:rsidRPr="00A41052" w:rsidTr="00A41052">
        <w:tc>
          <w:tcPr>
            <w:tcW w:w="1913" w:type="pct"/>
            <w:vAlign w:val="center"/>
            <w:hideMark/>
          </w:tcPr>
          <w:p w:rsidR="00A41052" w:rsidRPr="00A41052" w:rsidRDefault="00A41052" w:rsidP="00A4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7" w:type="pct"/>
            <w:vAlign w:val="center"/>
            <w:hideMark/>
          </w:tcPr>
          <w:p w:rsidR="00A41052" w:rsidRPr="00A41052" w:rsidRDefault="00A41052" w:rsidP="00A410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41052" w:rsidRPr="00A41052" w:rsidTr="00A41052">
        <w:tc>
          <w:tcPr>
            <w:tcW w:w="0" w:type="auto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3087" w:type="pct"/>
            <w:vAlign w:val="center"/>
            <w:hideMark/>
          </w:tcPr>
          <w:p w:rsidR="00A41052" w:rsidRPr="00A41052" w:rsidRDefault="00A41052" w:rsidP="00A4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052" w:rsidRPr="00A41052" w:rsidTr="00A41052">
        <w:tc>
          <w:tcPr>
            <w:tcW w:w="0" w:type="auto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3087" w:type="pct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0133300001714000911</w:t>
            </w:r>
          </w:p>
        </w:tc>
      </w:tr>
      <w:tr w:rsidR="00A41052" w:rsidRPr="00A41052" w:rsidTr="00A41052">
        <w:tc>
          <w:tcPr>
            <w:tcW w:w="0" w:type="auto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3087" w:type="pct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проектно-сметной документации «Организация канализированного пересечения в одном уровне со светофорным регулированием улиц </w:t>
            </w:r>
            <w:proofErr w:type="spellStart"/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Лежневской</w:t>
            </w:r>
            <w:proofErr w:type="spellEnd"/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Станкостроителей и проспекта Строителей»</w:t>
            </w:r>
          </w:p>
        </w:tc>
      </w:tr>
      <w:tr w:rsidR="00A41052" w:rsidRPr="00A41052" w:rsidTr="00A41052">
        <w:tc>
          <w:tcPr>
            <w:tcW w:w="0" w:type="auto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3087" w:type="pct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A41052" w:rsidRPr="00A41052" w:rsidTr="00A41052">
        <w:tc>
          <w:tcPr>
            <w:tcW w:w="0" w:type="auto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3087" w:type="pct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A41052" w:rsidRPr="00A41052" w:rsidTr="00A41052">
        <w:tc>
          <w:tcPr>
            <w:tcW w:w="0" w:type="auto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3087" w:type="pct"/>
            <w:vAlign w:val="center"/>
            <w:hideMark/>
          </w:tcPr>
          <w:p w:rsidR="00A41052" w:rsidRPr="00A41052" w:rsidRDefault="00A41052" w:rsidP="00A4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052" w:rsidRPr="00A41052" w:rsidTr="00A41052">
        <w:tc>
          <w:tcPr>
            <w:tcW w:w="0" w:type="auto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3087" w:type="pct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A41052" w:rsidRPr="00A41052" w:rsidTr="00A41052">
        <w:tc>
          <w:tcPr>
            <w:tcW w:w="0" w:type="auto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087" w:type="pct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A41052" w:rsidRPr="00A41052" w:rsidTr="00A41052">
        <w:tc>
          <w:tcPr>
            <w:tcW w:w="0" w:type="auto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3087" w:type="pct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A41052" w:rsidRPr="00A41052" w:rsidTr="00A41052">
        <w:tc>
          <w:tcPr>
            <w:tcW w:w="0" w:type="auto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3087" w:type="pct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A41052" w:rsidRPr="00A41052" w:rsidTr="00A41052">
        <w:tc>
          <w:tcPr>
            <w:tcW w:w="0" w:type="auto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087" w:type="pct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A41052" w:rsidRPr="00A41052" w:rsidTr="00A41052">
        <w:tc>
          <w:tcPr>
            <w:tcW w:w="0" w:type="auto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3087" w:type="pct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A41052" w:rsidRPr="00A41052" w:rsidTr="00A41052">
        <w:tc>
          <w:tcPr>
            <w:tcW w:w="0" w:type="auto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3087" w:type="pct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A41052" w:rsidRPr="00A41052" w:rsidTr="00A41052">
        <w:tc>
          <w:tcPr>
            <w:tcW w:w="0" w:type="auto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3087" w:type="pct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Заказчика Управление благоустройства Администрации города Иванова Место нахождения /почтовый адрес 153000, Российская Федерация, Ивановская область, г. Иваново, пл. Революции, д.6, оф.1203 Адрес электронной почты blag@ivgoradm.ru Номер контактного телефона (4932) 32-80-83 Ответственное должностное лицо Заказчика </w:t>
            </w:r>
            <w:proofErr w:type="spellStart"/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Кугданова</w:t>
            </w:r>
            <w:proofErr w:type="spellEnd"/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Петровна</w:t>
            </w:r>
          </w:p>
        </w:tc>
      </w:tr>
      <w:tr w:rsidR="00A41052" w:rsidRPr="00A41052" w:rsidTr="00A41052">
        <w:tc>
          <w:tcPr>
            <w:tcW w:w="0" w:type="auto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3087" w:type="pct"/>
            <w:vAlign w:val="center"/>
            <w:hideMark/>
          </w:tcPr>
          <w:p w:rsidR="00A41052" w:rsidRPr="00A41052" w:rsidRDefault="00A41052" w:rsidP="00A4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052" w:rsidRPr="00A41052" w:rsidTr="00A41052">
        <w:tc>
          <w:tcPr>
            <w:tcW w:w="0" w:type="auto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3087" w:type="pct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01.08.2014 18:00</w:t>
            </w:r>
          </w:p>
        </w:tc>
      </w:tr>
      <w:tr w:rsidR="00A41052" w:rsidRPr="00A41052" w:rsidTr="00A41052">
        <w:tc>
          <w:tcPr>
            <w:tcW w:w="0" w:type="auto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3087" w:type="pct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22.08.2014 11:00</w:t>
            </w:r>
          </w:p>
        </w:tc>
      </w:tr>
      <w:tr w:rsidR="00A41052" w:rsidRPr="00A41052" w:rsidTr="00A41052">
        <w:tc>
          <w:tcPr>
            <w:tcW w:w="0" w:type="auto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3087" w:type="pct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504</w:t>
            </w:r>
          </w:p>
        </w:tc>
      </w:tr>
      <w:tr w:rsidR="00A41052" w:rsidRPr="00A41052" w:rsidTr="00A41052">
        <w:tc>
          <w:tcPr>
            <w:tcW w:w="0" w:type="auto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3087" w:type="pct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A41052" w:rsidRPr="00A41052" w:rsidTr="00A41052">
        <w:tc>
          <w:tcPr>
            <w:tcW w:w="0" w:type="auto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3087" w:type="pct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22.08.2014 11:00</w:t>
            </w:r>
          </w:p>
        </w:tc>
      </w:tr>
      <w:tr w:rsidR="00A41052" w:rsidRPr="00A41052" w:rsidTr="00A41052">
        <w:tc>
          <w:tcPr>
            <w:tcW w:w="0" w:type="auto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3087" w:type="pct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220</w:t>
            </w:r>
          </w:p>
        </w:tc>
      </w:tr>
      <w:tr w:rsidR="00A41052" w:rsidRPr="00A41052" w:rsidTr="00A41052">
        <w:tc>
          <w:tcPr>
            <w:tcW w:w="0" w:type="auto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3087" w:type="pct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установлением пропускного режима, в здании, где осуществляется прием заявок, участникам открытого конкурса для подачи заявок на участие в открытом конкурсе, рекомендуется прибыть в место подачи заявок, указанное в извещении о проведении открытого конкурса и настоящей конкурсной документации, не менее чем за 15 минут до окончания срока подачи заявок.</w:t>
            </w:r>
            <w:proofErr w:type="gramEnd"/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Пропу</w:t>
            </w:r>
            <w:proofErr w:type="gramStart"/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 в зд</w:t>
            </w:r>
            <w:proofErr w:type="gramEnd"/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 осуществ</w:t>
            </w:r>
            <w:bookmarkStart w:id="0" w:name="_GoBack"/>
            <w:bookmarkEnd w:id="0"/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ляется с 8.40 до 12.00 и с 13.00 до 16.00 при наличии паспорта. При несоблюдении данного условия Уполномоченный орган не несет ответственности </w:t>
            </w: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невозможность подачи заявки таким участником открытого конкурса</w:t>
            </w:r>
          </w:p>
        </w:tc>
      </w:tr>
      <w:tr w:rsidR="00A41052" w:rsidRPr="00A41052" w:rsidTr="00A41052">
        <w:tc>
          <w:tcPr>
            <w:tcW w:w="0" w:type="auto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рассмотрения и оценки заявок на участие в конкурсе</w:t>
            </w:r>
          </w:p>
        </w:tc>
        <w:tc>
          <w:tcPr>
            <w:tcW w:w="3087" w:type="pct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26.08.2014</w:t>
            </w:r>
          </w:p>
        </w:tc>
      </w:tr>
      <w:tr w:rsidR="00A41052" w:rsidRPr="00A41052" w:rsidTr="00A41052">
        <w:tc>
          <w:tcPr>
            <w:tcW w:w="0" w:type="auto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рассмотрения и оценки заявок на участие в конкурсе</w:t>
            </w:r>
          </w:p>
        </w:tc>
        <w:tc>
          <w:tcPr>
            <w:tcW w:w="3087" w:type="pct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220</w:t>
            </w:r>
          </w:p>
        </w:tc>
      </w:tr>
      <w:tr w:rsidR="00A41052" w:rsidRPr="00A41052" w:rsidTr="00A41052">
        <w:tc>
          <w:tcPr>
            <w:tcW w:w="0" w:type="auto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лоте 1</w:t>
            </w:r>
          </w:p>
        </w:tc>
        <w:tc>
          <w:tcPr>
            <w:tcW w:w="3087" w:type="pct"/>
            <w:vAlign w:val="center"/>
            <w:hideMark/>
          </w:tcPr>
          <w:p w:rsidR="00A41052" w:rsidRPr="00A41052" w:rsidRDefault="00A41052" w:rsidP="00A4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052" w:rsidRPr="00A41052" w:rsidTr="00A41052">
        <w:tc>
          <w:tcPr>
            <w:tcW w:w="0" w:type="auto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 для лота</w:t>
            </w:r>
          </w:p>
        </w:tc>
        <w:tc>
          <w:tcPr>
            <w:tcW w:w="3087" w:type="pct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проектно-сметной документации «Организация канализированного пересечения в одном уровне со светофорным регулированием улиц </w:t>
            </w:r>
            <w:proofErr w:type="spellStart"/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Лежневской</w:t>
            </w:r>
            <w:proofErr w:type="spellEnd"/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Станкостроителей и проспекта Строителей»</w:t>
            </w:r>
          </w:p>
        </w:tc>
      </w:tr>
      <w:tr w:rsidR="00A41052" w:rsidRPr="00A41052" w:rsidTr="00A41052">
        <w:tc>
          <w:tcPr>
            <w:tcW w:w="0" w:type="auto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3087" w:type="pct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543425.00 Российский рубль</w:t>
            </w:r>
          </w:p>
        </w:tc>
      </w:tr>
      <w:tr w:rsidR="00A41052" w:rsidRPr="00A41052" w:rsidTr="00A41052">
        <w:tc>
          <w:tcPr>
            <w:tcW w:w="0" w:type="auto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3087" w:type="pct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A41052" w:rsidRPr="00A41052" w:rsidTr="00A41052">
        <w:tc>
          <w:tcPr>
            <w:tcW w:w="0" w:type="auto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3087" w:type="pct"/>
            <w:vAlign w:val="center"/>
            <w:hideMark/>
          </w:tcPr>
          <w:p w:rsidR="00A41052" w:rsidRPr="00A41052" w:rsidRDefault="00A41052" w:rsidP="00A4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052" w:rsidRPr="00A41052" w:rsidTr="00A41052">
        <w:tc>
          <w:tcPr>
            <w:tcW w:w="0" w:type="auto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3087" w:type="pct"/>
            <w:vAlign w:val="center"/>
            <w:hideMark/>
          </w:tcPr>
          <w:p w:rsidR="00A41052" w:rsidRPr="00A41052" w:rsidRDefault="00A41052" w:rsidP="00A4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052" w:rsidRPr="00A41052" w:rsidTr="00A41052">
        <w:tc>
          <w:tcPr>
            <w:tcW w:w="0" w:type="auto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3087" w:type="pct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543425.00 Российский рубль</w:t>
            </w:r>
          </w:p>
        </w:tc>
      </w:tr>
      <w:tr w:rsidR="00A41052" w:rsidRPr="00A41052" w:rsidTr="00A41052">
        <w:tc>
          <w:tcPr>
            <w:tcW w:w="0" w:type="auto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3087" w:type="pct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исполнителя работ</w:t>
            </w:r>
          </w:p>
        </w:tc>
      </w:tr>
      <w:tr w:rsidR="00A41052" w:rsidRPr="00A41052" w:rsidTr="00A41052">
        <w:tc>
          <w:tcPr>
            <w:tcW w:w="0" w:type="auto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087" w:type="pct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30 (тридцати) календарных дней с момента заключения контракта</w:t>
            </w:r>
          </w:p>
        </w:tc>
      </w:tr>
      <w:tr w:rsidR="00A41052" w:rsidRPr="00A41052" w:rsidTr="00A41052">
        <w:tc>
          <w:tcPr>
            <w:tcW w:w="0" w:type="auto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заявки</w:t>
            </w:r>
          </w:p>
        </w:tc>
        <w:tc>
          <w:tcPr>
            <w:tcW w:w="3087" w:type="pct"/>
            <w:vAlign w:val="center"/>
            <w:hideMark/>
          </w:tcPr>
          <w:p w:rsidR="00A41052" w:rsidRPr="00A41052" w:rsidRDefault="00A41052" w:rsidP="00A4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052" w:rsidRPr="00A41052" w:rsidTr="00A41052">
        <w:tc>
          <w:tcPr>
            <w:tcW w:w="0" w:type="auto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3087" w:type="pct"/>
            <w:vAlign w:val="center"/>
            <w:hideMark/>
          </w:tcPr>
          <w:p w:rsidR="00A41052" w:rsidRPr="00A41052" w:rsidRDefault="00A41052" w:rsidP="00A4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052" w:rsidRPr="00A41052" w:rsidTr="00A41052">
        <w:tc>
          <w:tcPr>
            <w:tcW w:w="0" w:type="auto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заявки</w:t>
            </w:r>
          </w:p>
        </w:tc>
        <w:tc>
          <w:tcPr>
            <w:tcW w:w="3087" w:type="pct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5434.25</w:t>
            </w:r>
          </w:p>
        </w:tc>
      </w:tr>
      <w:tr w:rsidR="00A41052" w:rsidRPr="00A41052" w:rsidTr="00A41052">
        <w:tc>
          <w:tcPr>
            <w:tcW w:w="0" w:type="auto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заявок, условия банковской гарантии</w:t>
            </w:r>
          </w:p>
        </w:tc>
        <w:tc>
          <w:tcPr>
            <w:tcW w:w="3087" w:type="pct"/>
            <w:vAlign w:val="center"/>
            <w:hideMark/>
          </w:tcPr>
          <w:p w:rsidR="00A41052" w:rsidRPr="00A41052" w:rsidRDefault="00A41052" w:rsidP="00A41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</w:t>
            </w:r>
          </w:p>
        </w:tc>
      </w:tr>
      <w:tr w:rsidR="00A41052" w:rsidRPr="00A41052" w:rsidTr="00A41052">
        <w:tc>
          <w:tcPr>
            <w:tcW w:w="0" w:type="auto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</w:t>
            </w:r>
          </w:p>
        </w:tc>
        <w:tc>
          <w:tcPr>
            <w:tcW w:w="3087" w:type="pct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A41052" w:rsidRPr="00A41052" w:rsidTr="00A41052">
        <w:tc>
          <w:tcPr>
            <w:tcW w:w="0" w:type="auto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3087" w:type="pct"/>
            <w:vAlign w:val="center"/>
            <w:hideMark/>
          </w:tcPr>
          <w:p w:rsidR="00A41052" w:rsidRPr="00A41052" w:rsidRDefault="00A41052" w:rsidP="00A4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052" w:rsidRPr="00A41052" w:rsidTr="00A41052">
        <w:tc>
          <w:tcPr>
            <w:tcW w:w="0" w:type="auto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3087" w:type="pct"/>
            <w:vAlign w:val="center"/>
            <w:hideMark/>
          </w:tcPr>
          <w:p w:rsidR="00A41052" w:rsidRPr="00A41052" w:rsidRDefault="00A41052" w:rsidP="00A4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052" w:rsidRPr="00A41052" w:rsidTr="00A41052">
        <w:tc>
          <w:tcPr>
            <w:tcW w:w="0" w:type="auto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3087" w:type="pct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54342.50</w:t>
            </w:r>
          </w:p>
        </w:tc>
      </w:tr>
      <w:tr w:rsidR="00A41052" w:rsidRPr="00A41052" w:rsidTr="00A41052">
        <w:tc>
          <w:tcPr>
            <w:tcW w:w="0" w:type="auto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087" w:type="pct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 заключается после предоставления участником открытого конкурса, с которым заключается контракт в срок, установленный для заключения контракта,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контракта.</w:t>
            </w:r>
            <w:proofErr w:type="gramEnd"/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 обеспечения исполнения контракта определяется участником открытого конкурса, с которым заключается контракт, самостоятельно</w:t>
            </w:r>
          </w:p>
        </w:tc>
      </w:tr>
      <w:tr w:rsidR="00A41052" w:rsidRPr="00A41052" w:rsidTr="00A41052">
        <w:tc>
          <w:tcPr>
            <w:tcW w:w="0" w:type="auto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3087" w:type="pct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011.99.281.0</w:t>
            </w:r>
          </w:p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A41052" w:rsidRPr="00A41052" w:rsidTr="00A41052">
        <w:tc>
          <w:tcPr>
            <w:tcW w:w="5000" w:type="pct"/>
            <w:gridSpan w:val="2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A41052" w:rsidRPr="00A41052" w:rsidTr="00A41052">
        <w:tc>
          <w:tcPr>
            <w:tcW w:w="0" w:type="auto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3087" w:type="pct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A41052" w:rsidRPr="00A41052" w:rsidTr="00A41052">
        <w:tc>
          <w:tcPr>
            <w:tcW w:w="0" w:type="auto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3087" w:type="pct"/>
            <w:vAlign w:val="center"/>
            <w:hideMark/>
          </w:tcPr>
          <w:p w:rsidR="00A41052" w:rsidRPr="00A41052" w:rsidRDefault="00A41052" w:rsidP="00A4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052" w:rsidRPr="00A41052" w:rsidTr="00A41052">
        <w:tc>
          <w:tcPr>
            <w:tcW w:w="0" w:type="auto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3087" w:type="pct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конкурсной документацией</w:t>
            </w:r>
          </w:p>
        </w:tc>
      </w:tr>
      <w:tr w:rsidR="00A41052" w:rsidRPr="00A41052" w:rsidTr="00A41052"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77"/>
              <w:gridCol w:w="1173"/>
              <w:gridCol w:w="1774"/>
              <w:gridCol w:w="1038"/>
              <w:gridCol w:w="1117"/>
              <w:gridCol w:w="969"/>
              <w:gridCol w:w="1024"/>
            </w:tblGrid>
            <w:tr w:rsidR="00A41052" w:rsidRPr="00A41052" w:rsidTr="00A41052">
              <w:tc>
                <w:tcPr>
                  <w:tcW w:w="0" w:type="auto"/>
                  <w:gridSpan w:val="7"/>
                  <w:vAlign w:val="center"/>
                  <w:hideMark/>
                </w:tcPr>
                <w:p w:rsidR="00A41052" w:rsidRPr="00A41052" w:rsidRDefault="00A41052" w:rsidP="00A410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1052">
                    <w:rPr>
                      <w:rFonts w:ascii="Times New Roman" w:eastAsia="Times New Roman" w:hAnsi="Times New Roman" w:cs="Times New Roman"/>
                      <w:lang w:eastAsia="ru-RU"/>
                    </w:rPr>
                    <w:t>Российский рубль</w:t>
                  </w:r>
                </w:p>
              </w:tc>
            </w:tr>
            <w:tr w:rsidR="00A41052" w:rsidRPr="00A41052" w:rsidTr="00A41052">
              <w:tc>
                <w:tcPr>
                  <w:tcW w:w="0" w:type="auto"/>
                  <w:vAlign w:val="center"/>
                  <w:hideMark/>
                </w:tcPr>
                <w:p w:rsidR="00A41052" w:rsidRPr="00A41052" w:rsidRDefault="00A41052" w:rsidP="00A410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1052">
                    <w:rPr>
                      <w:rFonts w:ascii="Times New Roman" w:eastAsia="Times New Roman" w:hAnsi="Times New Roman" w:cs="Times New Roman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1052" w:rsidRPr="00A41052" w:rsidRDefault="00A41052" w:rsidP="00A410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1052">
                    <w:rPr>
                      <w:rFonts w:ascii="Times New Roman" w:eastAsia="Times New Roman" w:hAnsi="Times New Roman" w:cs="Times New Roman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1052" w:rsidRPr="00A41052" w:rsidRDefault="00A41052" w:rsidP="00A410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1052">
                    <w:rPr>
                      <w:rFonts w:ascii="Times New Roman" w:eastAsia="Times New Roman" w:hAnsi="Times New Roman" w:cs="Times New Roman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1052" w:rsidRPr="00A41052" w:rsidRDefault="00A41052" w:rsidP="00A410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1052">
                    <w:rPr>
                      <w:rFonts w:ascii="Times New Roman" w:eastAsia="Times New Roman" w:hAnsi="Times New Roman" w:cs="Times New Roman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1052" w:rsidRPr="00A41052" w:rsidRDefault="00A41052" w:rsidP="00A410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1052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1052" w:rsidRPr="00A41052" w:rsidRDefault="00A41052" w:rsidP="00A410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105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за </w:t>
                  </w:r>
                  <w:proofErr w:type="spellStart"/>
                  <w:r w:rsidRPr="00A41052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Start"/>
                  <w:r w:rsidRPr="00A41052">
                    <w:rPr>
                      <w:rFonts w:ascii="Times New Roman" w:eastAsia="Times New Roman" w:hAnsi="Times New Roman" w:cs="Times New Roman"/>
                      <w:lang w:eastAsia="ru-RU"/>
                    </w:rPr>
                    <w:t>.и</w:t>
                  </w:r>
                  <w:proofErr w:type="gramEnd"/>
                  <w:r w:rsidRPr="00A41052">
                    <w:rPr>
                      <w:rFonts w:ascii="Times New Roman" w:eastAsia="Times New Roman" w:hAnsi="Times New Roman" w:cs="Times New Roman"/>
                      <w:lang w:eastAsia="ru-RU"/>
                    </w:rPr>
                    <w:t>зм</w:t>
                  </w:r>
                  <w:proofErr w:type="spellEnd"/>
                  <w:r w:rsidRPr="00A41052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1052" w:rsidRPr="00A41052" w:rsidRDefault="00A41052" w:rsidP="00A410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1052">
                    <w:rPr>
                      <w:rFonts w:ascii="Times New Roman" w:eastAsia="Times New Roman" w:hAnsi="Times New Roman" w:cs="Times New Roman"/>
                      <w:lang w:eastAsia="ru-RU"/>
                    </w:rPr>
                    <w:t>Стоимость</w:t>
                  </w:r>
                </w:p>
              </w:tc>
            </w:tr>
            <w:tr w:rsidR="00A41052" w:rsidRPr="00A41052" w:rsidTr="00A41052">
              <w:tc>
                <w:tcPr>
                  <w:tcW w:w="0" w:type="auto"/>
                  <w:vAlign w:val="center"/>
                  <w:hideMark/>
                </w:tcPr>
                <w:p w:rsidR="00A41052" w:rsidRPr="00A41052" w:rsidRDefault="00A41052" w:rsidP="00A410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105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Разработка проектно-сметной документации «Организация канализированного пересечения в одном уровне со светофорным регулированием улиц </w:t>
                  </w:r>
                  <w:proofErr w:type="spellStart"/>
                  <w:r w:rsidRPr="00A41052">
                    <w:rPr>
                      <w:rFonts w:ascii="Times New Roman" w:eastAsia="Times New Roman" w:hAnsi="Times New Roman" w:cs="Times New Roman"/>
                      <w:lang w:eastAsia="ru-RU"/>
                    </w:rPr>
                    <w:t>Лежневской</w:t>
                  </w:r>
                  <w:proofErr w:type="spellEnd"/>
                  <w:r w:rsidRPr="00A41052">
                    <w:rPr>
                      <w:rFonts w:ascii="Times New Roman" w:eastAsia="Times New Roman" w:hAnsi="Times New Roman" w:cs="Times New Roman"/>
                      <w:lang w:eastAsia="ru-RU"/>
                    </w:rPr>
                    <w:t>, Станкостроителей и проспекта Строителей»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1052" w:rsidRPr="00A41052" w:rsidRDefault="00A41052" w:rsidP="00A410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1052">
                    <w:rPr>
                      <w:rFonts w:ascii="Times New Roman" w:eastAsia="Times New Roman" w:hAnsi="Times New Roman" w:cs="Times New Roman"/>
                      <w:lang w:eastAsia="ru-RU"/>
                    </w:rPr>
                    <w:t>74.20.34.210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1052" w:rsidRPr="00A41052" w:rsidRDefault="00A41052" w:rsidP="00A410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1052">
                    <w:rPr>
                      <w:rFonts w:ascii="Times New Roman" w:eastAsia="Times New Roman" w:hAnsi="Times New Roman" w:cs="Times New Roman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1052" w:rsidRPr="00A41052" w:rsidRDefault="00A41052" w:rsidP="00A410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1052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УСЛ </w:t>
                  </w:r>
                  <w:proofErr w:type="gramStart"/>
                  <w:r w:rsidRPr="00A41052">
                    <w:rPr>
                      <w:rFonts w:ascii="Times New Roman" w:eastAsia="Times New Roman" w:hAnsi="Times New Roman" w:cs="Times New Roman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41052" w:rsidRPr="00A41052" w:rsidRDefault="00A41052" w:rsidP="00A410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1052">
                    <w:rPr>
                      <w:rFonts w:ascii="Times New Roman" w:eastAsia="Times New Roman" w:hAnsi="Times New Roman" w:cs="Times New Roman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1052" w:rsidRPr="00A41052" w:rsidRDefault="00A41052" w:rsidP="00A410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1052">
                    <w:rPr>
                      <w:rFonts w:ascii="Times New Roman" w:eastAsia="Times New Roman" w:hAnsi="Times New Roman" w:cs="Times New Roman"/>
                      <w:lang w:eastAsia="ru-RU"/>
                    </w:rPr>
                    <w:t>543425.00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41052" w:rsidRPr="00A41052" w:rsidRDefault="00A41052" w:rsidP="00A4105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1052">
                    <w:rPr>
                      <w:rFonts w:ascii="Times New Roman" w:eastAsia="Times New Roman" w:hAnsi="Times New Roman" w:cs="Times New Roman"/>
                      <w:lang w:eastAsia="ru-RU"/>
                    </w:rPr>
                    <w:t>543425.00</w:t>
                  </w:r>
                </w:p>
              </w:tc>
            </w:tr>
            <w:tr w:rsidR="00A41052" w:rsidRPr="00A41052" w:rsidTr="00A41052">
              <w:tc>
                <w:tcPr>
                  <w:tcW w:w="0" w:type="auto"/>
                  <w:gridSpan w:val="7"/>
                  <w:vAlign w:val="center"/>
                  <w:hideMark/>
                </w:tcPr>
                <w:p w:rsidR="00A41052" w:rsidRPr="00A41052" w:rsidRDefault="00A41052" w:rsidP="00A4105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41052">
                    <w:rPr>
                      <w:rFonts w:ascii="Times New Roman" w:eastAsia="Times New Roman" w:hAnsi="Times New Roman" w:cs="Times New Roman"/>
                      <w:lang w:eastAsia="ru-RU"/>
                    </w:rPr>
                    <w:t>Итого: 543425.00</w:t>
                  </w:r>
                </w:p>
              </w:tc>
            </w:tr>
          </w:tbl>
          <w:p w:rsidR="00A41052" w:rsidRPr="00A41052" w:rsidRDefault="00A41052" w:rsidP="00A4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052" w:rsidRPr="00A41052" w:rsidTr="00A41052">
        <w:tc>
          <w:tcPr>
            <w:tcW w:w="0" w:type="auto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3087" w:type="pct"/>
            <w:vAlign w:val="center"/>
            <w:hideMark/>
          </w:tcPr>
          <w:p w:rsidR="00A41052" w:rsidRPr="00A41052" w:rsidRDefault="00A41052" w:rsidP="00A4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052" w:rsidRPr="00A41052" w:rsidTr="00A41052">
        <w:tc>
          <w:tcPr>
            <w:tcW w:w="0" w:type="auto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3087" w:type="pct"/>
            <w:vAlign w:val="center"/>
            <w:hideMark/>
          </w:tcPr>
          <w:p w:rsidR="00A41052" w:rsidRPr="00A41052" w:rsidRDefault="00A41052" w:rsidP="00A4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установлены</w:t>
            </w:r>
            <w:proofErr w:type="gramEnd"/>
          </w:p>
        </w:tc>
      </w:tr>
      <w:tr w:rsidR="00A41052" w:rsidRPr="00A41052" w:rsidTr="00A41052">
        <w:tc>
          <w:tcPr>
            <w:tcW w:w="0" w:type="auto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3087" w:type="pct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A41052" w:rsidRPr="00A41052" w:rsidRDefault="00A41052" w:rsidP="00A410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пунктами 1 и 2 части 1 Статьи 31 Федерального закона № </w:t>
            </w: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44-ФЗ) </w:t>
            </w:r>
          </w:p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A41052" w:rsidRPr="00A41052" w:rsidTr="00A41052">
        <w:tc>
          <w:tcPr>
            <w:tcW w:w="0" w:type="auto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3087" w:type="pct"/>
            <w:vAlign w:val="center"/>
            <w:hideMark/>
          </w:tcPr>
          <w:p w:rsidR="00A41052" w:rsidRPr="00A41052" w:rsidRDefault="00A41052" w:rsidP="00A4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конкурсной документацией</w:t>
            </w:r>
          </w:p>
        </w:tc>
      </w:tr>
      <w:tr w:rsidR="00A41052" w:rsidRPr="00A41052" w:rsidTr="00A41052">
        <w:tc>
          <w:tcPr>
            <w:tcW w:w="0" w:type="auto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Конкурсная документация</w:t>
            </w:r>
          </w:p>
        </w:tc>
        <w:tc>
          <w:tcPr>
            <w:tcW w:w="3087" w:type="pct"/>
            <w:vAlign w:val="center"/>
            <w:hideMark/>
          </w:tcPr>
          <w:p w:rsidR="00A41052" w:rsidRPr="00A41052" w:rsidRDefault="00A41052" w:rsidP="00A4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1052" w:rsidRPr="00A41052" w:rsidTr="00A41052">
        <w:tc>
          <w:tcPr>
            <w:tcW w:w="0" w:type="auto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получения конкурсной документации</w:t>
            </w:r>
          </w:p>
        </w:tc>
        <w:tc>
          <w:tcPr>
            <w:tcW w:w="3087" w:type="pct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Указано в конкурсной документации</w:t>
            </w:r>
          </w:p>
        </w:tc>
      </w:tr>
      <w:tr w:rsidR="00A41052" w:rsidRPr="00A41052" w:rsidTr="00A41052">
        <w:tc>
          <w:tcPr>
            <w:tcW w:w="0" w:type="auto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предоставления конкурсной документации</w:t>
            </w:r>
          </w:p>
        </w:tc>
        <w:tc>
          <w:tcPr>
            <w:tcW w:w="3087" w:type="pct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02.08.2014 08:30</w:t>
            </w:r>
          </w:p>
        </w:tc>
      </w:tr>
      <w:tr w:rsidR="00A41052" w:rsidRPr="00A41052" w:rsidTr="00A41052">
        <w:tc>
          <w:tcPr>
            <w:tcW w:w="0" w:type="auto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предоставления конкурсной документации</w:t>
            </w:r>
          </w:p>
        </w:tc>
        <w:tc>
          <w:tcPr>
            <w:tcW w:w="3087" w:type="pct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22.08.2014 11:00</w:t>
            </w:r>
          </w:p>
        </w:tc>
      </w:tr>
      <w:tr w:rsidR="00A41052" w:rsidRPr="00A41052" w:rsidTr="00A41052">
        <w:tc>
          <w:tcPr>
            <w:tcW w:w="0" w:type="auto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предоставления </w:t>
            </w:r>
            <w:proofErr w:type="gramStart"/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конкурсной</w:t>
            </w:r>
            <w:proofErr w:type="gramEnd"/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</w:t>
            </w:r>
            <w:proofErr w:type="spellEnd"/>
          </w:p>
        </w:tc>
        <w:tc>
          <w:tcPr>
            <w:tcW w:w="3087" w:type="pct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504</w:t>
            </w:r>
          </w:p>
        </w:tc>
      </w:tr>
      <w:tr w:rsidR="00A41052" w:rsidRPr="00A41052" w:rsidTr="00A41052">
        <w:tc>
          <w:tcPr>
            <w:tcW w:w="0" w:type="auto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конкурсной документации</w:t>
            </w:r>
          </w:p>
        </w:tc>
        <w:tc>
          <w:tcPr>
            <w:tcW w:w="3087" w:type="pct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Указано в конкурсной документации</w:t>
            </w:r>
          </w:p>
        </w:tc>
      </w:tr>
      <w:tr w:rsidR="00A41052" w:rsidRPr="00A41052" w:rsidTr="00A41052">
        <w:tc>
          <w:tcPr>
            <w:tcW w:w="0" w:type="auto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или языки, на которых предоставляется конкурсная документация</w:t>
            </w:r>
          </w:p>
        </w:tc>
        <w:tc>
          <w:tcPr>
            <w:tcW w:w="3087" w:type="pct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A41052" w:rsidRPr="00A41052" w:rsidTr="00A41052">
        <w:tc>
          <w:tcPr>
            <w:tcW w:w="0" w:type="auto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за предоставление конкурсной документации</w:t>
            </w:r>
          </w:p>
        </w:tc>
        <w:tc>
          <w:tcPr>
            <w:tcW w:w="3087" w:type="pct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установлена</w:t>
            </w:r>
          </w:p>
        </w:tc>
      </w:tr>
      <w:tr w:rsidR="00A41052" w:rsidRPr="00A41052" w:rsidTr="00A41052">
        <w:tc>
          <w:tcPr>
            <w:tcW w:w="0" w:type="auto"/>
            <w:vAlign w:val="center"/>
            <w:hideMark/>
          </w:tcPr>
          <w:p w:rsidR="00A41052" w:rsidRPr="00A41052" w:rsidRDefault="00A41052" w:rsidP="00A41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3087" w:type="pct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</w:t>
            </w:r>
          </w:p>
        </w:tc>
      </w:tr>
      <w:tr w:rsidR="00A41052" w:rsidRPr="00A41052" w:rsidTr="00A41052">
        <w:tc>
          <w:tcPr>
            <w:tcW w:w="0" w:type="auto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3087" w:type="pct"/>
            <w:vAlign w:val="center"/>
            <w:hideMark/>
          </w:tcPr>
          <w:p w:rsidR="00A41052" w:rsidRPr="00A41052" w:rsidRDefault="00A41052" w:rsidP="00A4105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01.08.2014 14:22</w:t>
            </w:r>
          </w:p>
        </w:tc>
      </w:tr>
    </w:tbl>
    <w:p w:rsidR="00B642D6" w:rsidRDefault="00B642D6"/>
    <w:sectPr w:rsidR="00B642D6" w:rsidSect="00A4105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052"/>
    <w:rsid w:val="00A41052"/>
    <w:rsid w:val="00B6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0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0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5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5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04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Михайловна Сельцова</cp:lastModifiedBy>
  <cp:revision>2</cp:revision>
  <cp:lastPrinted>2014-08-04T04:39:00Z</cp:lastPrinted>
  <dcterms:created xsi:type="dcterms:W3CDTF">2014-08-04T04:36:00Z</dcterms:created>
  <dcterms:modified xsi:type="dcterms:W3CDTF">2014-08-04T04:39:00Z</dcterms:modified>
</cp:coreProperties>
</file>