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45" w:rsidRPr="00533F7A" w:rsidRDefault="00575145" w:rsidP="00844D3D">
      <w:pPr>
        <w:pStyle w:val="10"/>
        <w:spacing w:before="0" w:after="0"/>
        <w:jc w:val="center"/>
        <w:rPr>
          <w:caps/>
          <w:szCs w:val="24"/>
        </w:rPr>
      </w:pPr>
      <w:r w:rsidRPr="00533F7A">
        <w:rPr>
          <w:caps/>
          <w:szCs w:val="24"/>
        </w:rPr>
        <w:t>протокол</w:t>
      </w:r>
    </w:p>
    <w:p w:rsidR="00575145" w:rsidRPr="00533F7A" w:rsidRDefault="00575145" w:rsidP="00844D3D">
      <w:pPr>
        <w:pStyle w:val="10"/>
        <w:spacing w:before="0" w:after="0"/>
        <w:jc w:val="center"/>
        <w:rPr>
          <w:caps/>
          <w:szCs w:val="24"/>
        </w:rPr>
      </w:pPr>
      <w:r w:rsidRPr="00533F7A">
        <w:rPr>
          <w:smallCaps/>
          <w:szCs w:val="24"/>
        </w:rPr>
        <w:t>рассмотрения и оценки котировочных заявок</w:t>
      </w:r>
    </w:p>
    <w:p w:rsidR="00575145" w:rsidRPr="00533F7A" w:rsidRDefault="00575145" w:rsidP="00844D3D">
      <w:pPr>
        <w:pStyle w:val="10"/>
        <w:spacing w:before="0" w:after="0"/>
        <w:jc w:val="center"/>
        <w:rPr>
          <w:szCs w:val="24"/>
        </w:rPr>
      </w:pPr>
      <w:r w:rsidRPr="00533F7A">
        <w:rPr>
          <w:szCs w:val="24"/>
        </w:rPr>
        <w:t xml:space="preserve">№ </w:t>
      </w:r>
      <w:r w:rsidRPr="00A807A7">
        <w:rPr>
          <w:szCs w:val="24"/>
        </w:rPr>
        <w:t>0133300001711000004</w:t>
      </w:r>
      <w:r>
        <w:rPr>
          <w:szCs w:val="24"/>
        </w:rPr>
        <w:t>3-1</w:t>
      </w:r>
    </w:p>
    <w:p w:rsidR="00575145" w:rsidRPr="00533F7A" w:rsidRDefault="00575145" w:rsidP="00844D3D">
      <w:pPr>
        <w:jc w:val="both"/>
        <w:rPr>
          <w:sz w:val="24"/>
          <w:szCs w:val="24"/>
        </w:rPr>
      </w:pPr>
    </w:p>
    <w:p w:rsidR="00575145" w:rsidRPr="00844D3D" w:rsidRDefault="00575145" w:rsidP="00844D3D">
      <w:pPr>
        <w:jc w:val="both"/>
        <w:rPr>
          <w:sz w:val="24"/>
          <w:szCs w:val="24"/>
        </w:rPr>
      </w:pPr>
      <w:smartTag w:uri="urn:schemas-microsoft-com:office:smarttags" w:element="metricconverter">
        <w:smartTagPr>
          <w:attr w:name="ProductID" w:val="153000, г"/>
        </w:smartTagPr>
        <w:r w:rsidRPr="00844D3D">
          <w:rPr>
            <w:sz w:val="24"/>
            <w:szCs w:val="24"/>
          </w:rPr>
          <w:t>153000, г</w:t>
        </w:r>
      </w:smartTag>
      <w:r w:rsidRPr="00844D3D">
        <w:rPr>
          <w:sz w:val="24"/>
          <w:szCs w:val="24"/>
        </w:rPr>
        <w:t>. Иваново, пл. Революции, д. 6</w:t>
      </w:r>
      <w:r w:rsidRPr="00844D3D">
        <w:rPr>
          <w:sz w:val="24"/>
          <w:szCs w:val="24"/>
        </w:rPr>
        <w:tab/>
      </w:r>
      <w:r w:rsidRPr="00844D3D">
        <w:rPr>
          <w:sz w:val="24"/>
          <w:szCs w:val="24"/>
        </w:rPr>
        <w:tab/>
      </w:r>
      <w:r w:rsidRPr="00844D3D">
        <w:rPr>
          <w:sz w:val="24"/>
          <w:szCs w:val="24"/>
        </w:rPr>
        <w:tab/>
        <w:t xml:space="preserve">         </w:t>
      </w:r>
      <w:r w:rsidRPr="00844D3D">
        <w:rPr>
          <w:sz w:val="24"/>
          <w:szCs w:val="24"/>
        </w:rPr>
        <w:tab/>
        <w:t xml:space="preserve">                               08.02.2011</w:t>
      </w:r>
    </w:p>
    <w:p w:rsidR="00575145" w:rsidRPr="00844D3D" w:rsidRDefault="00575145" w:rsidP="00844D3D">
      <w:pPr>
        <w:snapToGrid w:val="0"/>
        <w:ind w:hanging="15"/>
        <w:jc w:val="both"/>
        <w:rPr>
          <w:sz w:val="24"/>
          <w:szCs w:val="24"/>
        </w:rPr>
      </w:pPr>
    </w:p>
    <w:p w:rsidR="00575145" w:rsidRPr="00B437A5" w:rsidRDefault="00575145" w:rsidP="00844D3D">
      <w:pPr>
        <w:tabs>
          <w:tab w:val="left" w:pos="2590"/>
        </w:tabs>
        <w:jc w:val="both"/>
        <w:rPr>
          <w:bCs/>
          <w:sz w:val="24"/>
          <w:szCs w:val="24"/>
        </w:rPr>
      </w:pPr>
      <w:r w:rsidRPr="00B437A5">
        <w:rPr>
          <w:sz w:val="24"/>
          <w:szCs w:val="24"/>
        </w:rPr>
        <w:t xml:space="preserve">1. Наименование предмета запроса котировок: </w:t>
      </w:r>
      <w:r w:rsidRPr="00B437A5">
        <w:rPr>
          <w:bCs/>
          <w:sz w:val="24"/>
          <w:szCs w:val="24"/>
        </w:rPr>
        <w:t>поставка антибактериальных лекарственных средств.</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2. Состав котировочной комиссии.</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На заседании котировочной комиссии по рассмотрению и оценке котировочных заявок присутствовали: </w:t>
      </w:r>
    </w:p>
    <w:p w:rsidR="00575145" w:rsidRPr="00B437A5" w:rsidRDefault="00575145" w:rsidP="00844D3D">
      <w:pPr>
        <w:pStyle w:val="1"/>
        <w:jc w:val="both"/>
        <w:rPr>
          <w:rFonts w:ascii="Times New Roman" w:hAnsi="Times New Roman"/>
          <w:szCs w:val="24"/>
        </w:rPr>
      </w:pPr>
    </w:p>
    <w:tbl>
      <w:tblPr>
        <w:tblW w:w="9780" w:type="dxa"/>
        <w:tblInd w:w="-132" w:type="dxa"/>
        <w:tblLayout w:type="fixed"/>
        <w:tblLook w:val="01E0"/>
      </w:tblPr>
      <w:tblGrid>
        <w:gridCol w:w="2220"/>
        <w:gridCol w:w="360"/>
        <w:gridCol w:w="7200"/>
      </w:tblGrid>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Соколова Ю.В.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начальник отдела котировок цен управления муниципального заказа администрации города, председатель комиссии</w:t>
            </w:r>
          </w:p>
        </w:tc>
      </w:tr>
      <w:tr w:rsidR="00575145" w:rsidRPr="00B437A5" w:rsidTr="00B161C4">
        <w:tc>
          <w:tcPr>
            <w:tcW w:w="2220" w:type="dxa"/>
          </w:tcPr>
          <w:p w:rsidR="00575145" w:rsidRPr="00B437A5" w:rsidRDefault="00575145" w:rsidP="00B161C4">
            <w:pPr>
              <w:ind w:left="132"/>
              <w:rPr>
                <w:sz w:val="24"/>
                <w:szCs w:val="24"/>
              </w:rPr>
            </w:pPr>
            <w:r w:rsidRPr="00B437A5">
              <w:rPr>
                <w:sz w:val="24"/>
                <w:szCs w:val="24"/>
              </w:rPr>
              <w:t>Песня Ю.Л.</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заместитель начальника отдела котировок цен управления муниципального заказа администрации города, заместитель председателя комиссии</w:t>
            </w:r>
          </w:p>
        </w:tc>
      </w:tr>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Батманова С.В.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экономики и материально-технического обеспечения управления здравоохранения администрации города</w:t>
            </w:r>
          </w:p>
        </w:tc>
      </w:tr>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Большакова Л.В.</w:t>
            </w:r>
          </w:p>
        </w:tc>
        <w:tc>
          <w:tcPr>
            <w:tcW w:w="360" w:type="dxa"/>
          </w:tcPr>
          <w:p w:rsidR="00575145" w:rsidRPr="00B437A5" w:rsidRDefault="00575145" w:rsidP="00B161C4">
            <w:pPr>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заместитель главного врача по правовым вопросам МУЗ «Городская клиническая больница № 4», представитель заказчика</w:t>
            </w:r>
          </w:p>
        </w:tc>
      </w:tr>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Каретина О.А.</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конкурсов и аукционов управления муниципального заказа администрации города, секретарь комиссии</w:t>
            </w:r>
          </w:p>
        </w:tc>
      </w:tr>
    </w:tbl>
    <w:p w:rsidR="00575145" w:rsidRPr="00B437A5" w:rsidRDefault="00575145" w:rsidP="00844D3D">
      <w:pPr>
        <w:pStyle w:val="BodyTextIndent"/>
        <w:tabs>
          <w:tab w:val="left" w:pos="851"/>
        </w:tabs>
        <w:ind w:left="0"/>
        <w:jc w:val="both"/>
        <w:rPr>
          <w:sz w:val="24"/>
          <w:szCs w:val="24"/>
        </w:rPr>
      </w:pPr>
      <w:r w:rsidRPr="00B437A5">
        <w:rPr>
          <w:sz w:val="24"/>
          <w:szCs w:val="24"/>
        </w:rPr>
        <w:t>Уполномоченный орган: Администрация города Иванова в лице управления муниципального заказа администрации города.</w:t>
      </w:r>
    </w:p>
    <w:p w:rsidR="00575145" w:rsidRPr="00B437A5" w:rsidRDefault="00575145" w:rsidP="00844D3D">
      <w:pPr>
        <w:pStyle w:val="BodyTextIndent"/>
        <w:tabs>
          <w:tab w:val="left" w:pos="851"/>
        </w:tabs>
        <w:ind w:left="0"/>
        <w:jc w:val="both"/>
        <w:rPr>
          <w:sz w:val="24"/>
          <w:szCs w:val="24"/>
        </w:rPr>
      </w:pPr>
      <w:r w:rsidRPr="00B437A5">
        <w:rPr>
          <w:sz w:val="24"/>
          <w:szCs w:val="24"/>
        </w:rPr>
        <w:t xml:space="preserve">Почтовый адрес: </w:t>
      </w:r>
      <w:smartTag w:uri="urn:schemas-microsoft-com:office:smarttags" w:element="metricconverter">
        <w:smartTagPr>
          <w:attr w:name="ProductID" w:val="153000, г"/>
        </w:smartTagPr>
        <w:r w:rsidRPr="00B437A5">
          <w:rPr>
            <w:sz w:val="24"/>
            <w:szCs w:val="24"/>
          </w:rPr>
          <w:t>153000, г</w:t>
        </w:r>
      </w:smartTag>
      <w:r w:rsidRPr="00B437A5">
        <w:rPr>
          <w:sz w:val="24"/>
          <w:szCs w:val="24"/>
        </w:rPr>
        <w:t>. Иваново, пл. Революции, д. 6, к. 520.</w:t>
      </w:r>
    </w:p>
    <w:p w:rsidR="00575145" w:rsidRPr="00B437A5" w:rsidRDefault="00575145" w:rsidP="00844D3D">
      <w:pPr>
        <w:pStyle w:val="BodyTextIndent"/>
        <w:tabs>
          <w:tab w:val="left" w:pos="851"/>
        </w:tabs>
        <w:ind w:left="0"/>
        <w:jc w:val="both"/>
        <w:rPr>
          <w:sz w:val="24"/>
          <w:szCs w:val="24"/>
        </w:rPr>
      </w:pPr>
      <w:r w:rsidRPr="00B437A5">
        <w:rPr>
          <w:sz w:val="24"/>
          <w:szCs w:val="24"/>
        </w:rPr>
        <w:t>Контактный телефон: 59-46-32, 59-45-33.</w:t>
      </w:r>
    </w:p>
    <w:p w:rsidR="00575145" w:rsidRPr="00B437A5" w:rsidRDefault="00575145" w:rsidP="00844D3D">
      <w:pPr>
        <w:pStyle w:val="BodyTextIndent"/>
        <w:tabs>
          <w:tab w:val="left" w:pos="851"/>
        </w:tabs>
        <w:ind w:left="0"/>
        <w:jc w:val="both"/>
        <w:rPr>
          <w:sz w:val="24"/>
          <w:szCs w:val="24"/>
        </w:rPr>
      </w:pPr>
      <w:r w:rsidRPr="00B437A5">
        <w:rPr>
          <w:sz w:val="24"/>
          <w:szCs w:val="24"/>
        </w:rPr>
        <w:t xml:space="preserve">Адрес электронной почты: </w:t>
      </w:r>
      <w:hyperlink r:id="rId5" w:history="1">
        <w:r w:rsidRPr="00B437A5">
          <w:rPr>
            <w:rStyle w:val="Hyperlink"/>
            <w:sz w:val="24"/>
            <w:szCs w:val="24"/>
            <w:lang w:val="en-US"/>
          </w:rPr>
          <w:t>mzakaz</w:t>
        </w:r>
        <w:r w:rsidRPr="00B437A5">
          <w:rPr>
            <w:rStyle w:val="Hyperlink"/>
            <w:sz w:val="24"/>
            <w:szCs w:val="24"/>
          </w:rPr>
          <w:t>@</w:t>
        </w:r>
        <w:r w:rsidRPr="00B437A5">
          <w:rPr>
            <w:rStyle w:val="Hyperlink"/>
            <w:sz w:val="24"/>
            <w:szCs w:val="24"/>
            <w:lang w:val="en-US"/>
          </w:rPr>
          <w:t>ivgoradm</w:t>
        </w:r>
        <w:r w:rsidRPr="00B437A5">
          <w:rPr>
            <w:rStyle w:val="Hyperlink"/>
            <w:sz w:val="24"/>
            <w:szCs w:val="24"/>
          </w:rPr>
          <w:t>.</w:t>
        </w:r>
        <w:r w:rsidRPr="00B437A5">
          <w:rPr>
            <w:rStyle w:val="Hyperlink"/>
            <w:sz w:val="24"/>
            <w:szCs w:val="24"/>
            <w:lang w:val="en-US"/>
          </w:rPr>
          <w:t>ru</w:t>
        </w:r>
      </w:hyperlink>
      <w:r w:rsidRPr="00B437A5">
        <w:rPr>
          <w:sz w:val="24"/>
          <w:szCs w:val="24"/>
        </w:rPr>
        <w:t xml:space="preserve"> </w:t>
      </w:r>
    </w:p>
    <w:p w:rsidR="00575145" w:rsidRPr="00B437A5" w:rsidRDefault="00575145" w:rsidP="00844D3D">
      <w:pPr>
        <w:jc w:val="both"/>
        <w:rPr>
          <w:sz w:val="24"/>
          <w:szCs w:val="24"/>
        </w:rPr>
      </w:pPr>
    </w:p>
    <w:p w:rsidR="00575145" w:rsidRPr="00B437A5" w:rsidRDefault="00575145" w:rsidP="00844D3D">
      <w:pPr>
        <w:jc w:val="both"/>
        <w:rPr>
          <w:sz w:val="24"/>
          <w:szCs w:val="24"/>
        </w:rPr>
      </w:pPr>
      <w:r w:rsidRPr="00B437A5">
        <w:rPr>
          <w:sz w:val="24"/>
          <w:szCs w:val="24"/>
        </w:rPr>
        <w:t>Муниципальный заказчик: Муниципальное учреждение здравоохранения «Городская клиническая больница № 4» (МУЗ «Городская клиническая больница № 4»).</w:t>
      </w:r>
    </w:p>
    <w:p w:rsidR="00575145" w:rsidRPr="00B437A5" w:rsidRDefault="00575145" w:rsidP="00844D3D">
      <w:pPr>
        <w:jc w:val="both"/>
        <w:rPr>
          <w:sz w:val="24"/>
          <w:szCs w:val="24"/>
        </w:rPr>
      </w:pPr>
      <w:r w:rsidRPr="00B437A5">
        <w:rPr>
          <w:sz w:val="24"/>
          <w:szCs w:val="24"/>
        </w:rPr>
        <w:t xml:space="preserve">Почтовый адрес: </w:t>
      </w:r>
      <w:smartTag w:uri="urn:schemas-microsoft-com:office:smarttags" w:element="metricconverter">
        <w:smartTagPr>
          <w:attr w:name="ProductID" w:val="153005, г"/>
        </w:smartTagPr>
        <w:r w:rsidRPr="00B437A5">
          <w:rPr>
            <w:sz w:val="24"/>
            <w:szCs w:val="24"/>
          </w:rPr>
          <w:t>153005, г</w:t>
        </w:r>
      </w:smartTag>
      <w:r w:rsidRPr="00B437A5">
        <w:rPr>
          <w:sz w:val="24"/>
          <w:szCs w:val="24"/>
        </w:rPr>
        <w:t>. Иваново, ул. Шошина, д. 8.</w:t>
      </w:r>
    </w:p>
    <w:p w:rsidR="00575145" w:rsidRPr="00B437A5" w:rsidRDefault="00575145" w:rsidP="00844D3D">
      <w:pPr>
        <w:jc w:val="both"/>
        <w:rPr>
          <w:sz w:val="24"/>
          <w:szCs w:val="24"/>
        </w:rPr>
      </w:pPr>
      <w:r w:rsidRPr="00B437A5">
        <w:rPr>
          <w:sz w:val="24"/>
          <w:szCs w:val="24"/>
        </w:rPr>
        <w:t xml:space="preserve">Контактный  телефон: 37-05-63. </w:t>
      </w:r>
      <w:r w:rsidRPr="00B437A5">
        <w:rPr>
          <w:sz w:val="24"/>
          <w:szCs w:val="24"/>
        </w:rPr>
        <w:tab/>
      </w:r>
    </w:p>
    <w:p w:rsidR="00575145" w:rsidRPr="00B437A5" w:rsidRDefault="00575145" w:rsidP="00844D3D">
      <w:pPr>
        <w:jc w:val="both"/>
        <w:rPr>
          <w:sz w:val="24"/>
          <w:szCs w:val="24"/>
        </w:rPr>
      </w:pPr>
      <w:r w:rsidRPr="00B437A5">
        <w:rPr>
          <w:sz w:val="24"/>
          <w:szCs w:val="24"/>
        </w:rPr>
        <w:t xml:space="preserve">Адрес электронной почты: </w:t>
      </w:r>
      <w:hyperlink r:id="rId6" w:history="1">
        <w:r w:rsidRPr="00B437A5">
          <w:rPr>
            <w:rStyle w:val="Hyperlink"/>
            <w:bCs/>
            <w:sz w:val="24"/>
            <w:szCs w:val="24"/>
            <w:lang w:val="en-US"/>
          </w:rPr>
          <w:t>yurist</w:t>
        </w:r>
        <w:r w:rsidRPr="00B437A5">
          <w:rPr>
            <w:rStyle w:val="Hyperlink"/>
            <w:bCs/>
            <w:sz w:val="24"/>
            <w:szCs w:val="24"/>
          </w:rPr>
          <w:t>-4</w:t>
        </w:r>
        <w:r w:rsidRPr="00B437A5">
          <w:rPr>
            <w:rStyle w:val="Hyperlink"/>
            <w:bCs/>
            <w:sz w:val="24"/>
            <w:szCs w:val="24"/>
            <w:lang w:val="en-US"/>
          </w:rPr>
          <w:t>gkb</w:t>
        </w:r>
        <w:r w:rsidRPr="00B437A5">
          <w:rPr>
            <w:rStyle w:val="Hyperlink"/>
            <w:bCs/>
            <w:sz w:val="24"/>
            <w:szCs w:val="24"/>
          </w:rPr>
          <w:t>@</w:t>
        </w:r>
        <w:r w:rsidRPr="00B437A5">
          <w:rPr>
            <w:rStyle w:val="Hyperlink"/>
            <w:bCs/>
            <w:sz w:val="24"/>
            <w:szCs w:val="24"/>
            <w:lang w:val="en-US"/>
          </w:rPr>
          <w:t>mail</w:t>
        </w:r>
        <w:r w:rsidRPr="00B437A5">
          <w:rPr>
            <w:rStyle w:val="Hyperlink"/>
            <w:bCs/>
            <w:sz w:val="24"/>
            <w:szCs w:val="24"/>
          </w:rPr>
          <w:t>.</w:t>
        </w:r>
        <w:r w:rsidRPr="00B437A5">
          <w:rPr>
            <w:rStyle w:val="Hyperlink"/>
            <w:bCs/>
            <w:sz w:val="24"/>
            <w:szCs w:val="24"/>
            <w:lang w:val="en-US"/>
          </w:rPr>
          <w:t>ru</w:t>
        </w:r>
      </w:hyperlink>
    </w:p>
    <w:p w:rsidR="00575145" w:rsidRPr="00B437A5" w:rsidRDefault="00575145" w:rsidP="00844D3D">
      <w:pPr>
        <w:jc w:val="both"/>
        <w:rPr>
          <w:sz w:val="24"/>
          <w:szCs w:val="24"/>
        </w:rPr>
      </w:pP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3. Процедура рассмотрения и оценки котировочных заявок проводилась котировочной комиссией 08.02.2011 с 15 часов 30 минут до 16 часов 00 минут по адресу: г. Иваново, пл. Революции, д. 6, к. 519.</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4. Извещение о проведении запроса котировок № 43 было размещено на официальном сайте </w:t>
      </w:r>
      <w:hyperlink r:id="rId7" w:history="1">
        <w:r w:rsidRPr="00B437A5">
          <w:rPr>
            <w:rStyle w:val="Hyperlink"/>
            <w:rFonts w:ascii="Times New Roman" w:hAnsi="Times New Roman"/>
            <w:szCs w:val="24"/>
            <w:lang w:val="en-US"/>
          </w:rPr>
          <w:t>www</w:t>
        </w:r>
        <w:r w:rsidRPr="00B437A5">
          <w:rPr>
            <w:rStyle w:val="Hyperlink"/>
            <w:rFonts w:ascii="Times New Roman" w:hAnsi="Times New Roman"/>
            <w:szCs w:val="24"/>
          </w:rPr>
          <w:t>.</w:t>
        </w:r>
        <w:r w:rsidRPr="00B437A5">
          <w:rPr>
            <w:rStyle w:val="Hyperlink"/>
            <w:rFonts w:ascii="Times New Roman" w:hAnsi="Times New Roman"/>
            <w:szCs w:val="24"/>
            <w:lang w:val="en-US"/>
          </w:rPr>
          <w:t>zakupki</w:t>
        </w:r>
        <w:r w:rsidRPr="00B437A5">
          <w:rPr>
            <w:rStyle w:val="Hyperlink"/>
            <w:rFonts w:ascii="Times New Roman" w:hAnsi="Times New Roman"/>
            <w:szCs w:val="24"/>
          </w:rPr>
          <w:t>.</w:t>
        </w:r>
        <w:r w:rsidRPr="00B437A5">
          <w:rPr>
            <w:rStyle w:val="Hyperlink"/>
            <w:rFonts w:ascii="Times New Roman" w:hAnsi="Times New Roman"/>
            <w:szCs w:val="24"/>
            <w:lang w:val="en-US"/>
          </w:rPr>
          <w:t>gov</w:t>
        </w:r>
        <w:r w:rsidRPr="00B437A5">
          <w:rPr>
            <w:rStyle w:val="Hyperlink"/>
            <w:rFonts w:ascii="Times New Roman" w:hAnsi="Times New Roman"/>
            <w:szCs w:val="24"/>
          </w:rPr>
          <w:t>.</w:t>
        </w:r>
        <w:r w:rsidRPr="00B437A5">
          <w:rPr>
            <w:rStyle w:val="Hyperlink"/>
            <w:rFonts w:ascii="Times New Roman" w:hAnsi="Times New Roman"/>
            <w:szCs w:val="24"/>
            <w:lang w:val="en-US"/>
          </w:rPr>
          <w:t>ru</w:t>
        </w:r>
      </w:hyperlink>
      <w:r w:rsidRPr="00B437A5">
        <w:rPr>
          <w:rFonts w:ascii="Times New Roman" w:hAnsi="Times New Roman"/>
          <w:szCs w:val="24"/>
        </w:rPr>
        <w:t xml:space="preserve"> в сети Интернет 31.01.2011, регистрационный № 0133300001711000043.</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5. Существенными условиями муниципального контракта являются:</w:t>
      </w:r>
    </w:p>
    <w:p w:rsidR="00575145" w:rsidRPr="00B437A5" w:rsidRDefault="00575145" w:rsidP="00844D3D">
      <w:pPr>
        <w:pStyle w:val="1"/>
        <w:tabs>
          <w:tab w:val="left" w:pos="2590"/>
        </w:tabs>
        <w:jc w:val="both"/>
        <w:rPr>
          <w:rFonts w:ascii="Times New Roman" w:hAnsi="Times New Roman"/>
          <w:szCs w:val="24"/>
        </w:rPr>
      </w:pPr>
      <w:r w:rsidRPr="00B437A5">
        <w:rPr>
          <w:rFonts w:ascii="Times New Roman" w:hAnsi="Times New Roman"/>
          <w:szCs w:val="24"/>
        </w:rPr>
        <w:t>5.1. Наименование поставляемых товаров: 1) Цефазолин (флакон 1,0 – 4500); 2) Цефотаксим (флакон 1,0 – 3500).</w:t>
      </w:r>
    </w:p>
    <w:p w:rsidR="00575145" w:rsidRPr="00B437A5" w:rsidRDefault="00575145" w:rsidP="00844D3D">
      <w:pPr>
        <w:pStyle w:val="1"/>
        <w:tabs>
          <w:tab w:val="left" w:pos="2590"/>
        </w:tabs>
        <w:rPr>
          <w:rFonts w:ascii="Times New Roman" w:hAnsi="Times New Roman"/>
          <w:szCs w:val="24"/>
        </w:rPr>
      </w:pPr>
      <w:r w:rsidRPr="00B437A5">
        <w:rPr>
          <w:rFonts w:ascii="Times New Roman" w:hAnsi="Times New Roman"/>
          <w:szCs w:val="24"/>
        </w:rPr>
        <w:t>5.2. Место доставки товаров: г. Иваново, ул. Шошина, д. 8.</w:t>
      </w:r>
    </w:p>
    <w:p w:rsidR="00575145" w:rsidRPr="00B437A5" w:rsidRDefault="00575145" w:rsidP="00844D3D">
      <w:pPr>
        <w:jc w:val="both"/>
        <w:rPr>
          <w:sz w:val="24"/>
          <w:szCs w:val="24"/>
        </w:rPr>
      </w:pPr>
      <w:r w:rsidRPr="00B437A5">
        <w:rPr>
          <w:sz w:val="24"/>
          <w:szCs w:val="24"/>
        </w:rPr>
        <w:t>5.3. Срок поставки товаров: в течение 10 (десяти) календарных дней со дня подписания муниципального контракта.</w:t>
      </w:r>
    </w:p>
    <w:p w:rsidR="00575145" w:rsidRPr="00B437A5" w:rsidRDefault="00575145" w:rsidP="00844D3D">
      <w:pPr>
        <w:jc w:val="both"/>
        <w:rPr>
          <w:sz w:val="24"/>
          <w:szCs w:val="24"/>
        </w:rPr>
      </w:pPr>
      <w:r w:rsidRPr="00B437A5">
        <w:rPr>
          <w:sz w:val="24"/>
          <w:szCs w:val="24"/>
        </w:rPr>
        <w:t>5.4. Сведения о включенных в цену товаров расходах: 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p w:rsidR="00575145" w:rsidRPr="00B437A5" w:rsidRDefault="00575145" w:rsidP="00844D3D">
      <w:pPr>
        <w:jc w:val="both"/>
        <w:rPr>
          <w:sz w:val="24"/>
          <w:szCs w:val="24"/>
        </w:rPr>
      </w:pPr>
      <w:r w:rsidRPr="00B437A5">
        <w:rPr>
          <w:sz w:val="24"/>
          <w:szCs w:val="24"/>
        </w:rPr>
        <w:t>5.5. Максимальная цена муниципального контракта: 142 000,00</w:t>
      </w:r>
      <w:r w:rsidRPr="00B437A5">
        <w:rPr>
          <w:b/>
          <w:sz w:val="24"/>
          <w:szCs w:val="24"/>
        </w:rPr>
        <w:t xml:space="preserve"> </w:t>
      </w:r>
      <w:r w:rsidRPr="00B437A5">
        <w:rPr>
          <w:sz w:val="24"/>
          <w:szCs w:val="24"/>
        </w:rPr>
        <w:t>рублей.</w:t>
      </w:r>
    </w:p>
    <w:p w:rsidR="00575145" w:rsidRPr="00B437A5" w:rsidRDefault="00575145" w:rsidP="00844D3D">
      <w:pPr>
        <w:pStyle w:val="BodyTextIndent"/>
        <w:ind w:left="0"/>
        <w:jc w:val="both"/>
        <w:outlineLvl w:val="0"/>
        <w:rPr>
          <w:sz w:val="24"/>
          <w:szCs w:val="24"/>
        </w:rPr>
      </w:pPr>
      <w:r w:rsidRPr="00B437A5">
        <w:rPr>
          <w:sz w:val="24"/>
          <w:szCs w:val="24"/>
        </w:rPr>
        <w:t>5.6. Источник финансирования заказа: внебюджетные средства (средства ФОМС).</w:t>
      </w:r>
    </w:p>
    <w:p w:rsidR="00575145" w:rsidRPr="00B437A5" w:rsidRDefault="00575145" w:rsidP="00844D3D">
      <w:pPr>
        <w:pStyle w:val="BodyTextIndent"/>
        <w:ind w:left="0"/>
        <w:jc w:val="both"/>
        <w:outlineLvl w:val="0"/>
        <w:rPr>
          <w:sz w:val="24"/>
          <w:szCs w:val="24"/>
        </w:rPr>
      </w:pPr>
      <w:r w:rsidRPr="00B437A5">
        <w:rPr>
          <w:sz w:val="24"/>
          <w:szCs w:val="24"/>
        </w:rPr>
        <w:t>5.7. Срок и условия оплаты поставки товаров: оплата производится безналичным путем на основании выставленных счетов и товарно-транспортных накладных в срок до 31.03.2011.</w:t>
      </w:r>
    </w:p>
    <w:p w:rsidR="00575145" w:rsidRDefault="00575145" w:rsidP="0062035E">
      <w:pPr>
        <w:pStyle w:val="BodyTextIndent"/>
        <w:ind w:left="0"/>
        <w:jc w:val="both"/>
        <w:outlineLvl w:val="0"/>
        <w:rPr>
          <w:sz w:val="24"/>
          <w:szCs w:val="24"/>
        </w:rPr>
      </w:pPr>
      <w:r w:rsidRPr="00B437A5">
        <w:rPr>
          <w:sz w:val="24"/>
          <w:szCs w:val="24"/>
        </w:rPr>
        <w:t>6. До окончания указанного в извещении о проведении запроса котировок срока подачи котировочных заявок 07.02.2011 до 09 часов 00 минут поступили 7 (семь) котировочных заявок, которые зафиксированы в «Журнале регистрации поступления котировочных заявок» (Приложение № 1 к протоколу рассмотрения и оценки котировочных заявок                 от 08.02.2011 № 0133300001711000043-1) от следующих участников размещения заказа:</w:t>
      </w:r>
    </w:p>
    <w:p w:rsidR="00575145" w:rsidRPr="00B437A5" w:rsidRDefault="00575145" w:rsidP="0062035E">
      <w:pPr>
        <w:pStyle w:val="BodyTextIndent"/>
        <w:ind w:left="0"/>
        <w:jc w:val="both"/>
        <w:outlineLvl w:val="0"/>
        <w:rPr>
          <w:sz w:val="24"/>
          <w:szCs w:val="24"/>
        </w:rPr>
      </w:pPr>
    </w:p>
    <w:tbl>
      <w:tblPr>
        <w:tblW w:w="48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70"/>
        <w:gridCol w:w="2599"/>
        <w:gridCol w:w="2635"/>
        <w:gridCol w:w="2144"/>
        <w:gridCol w:w="1490"/>
      </w:tblGrid>
      <w:tr w:rsidR="00575145" w:rsidRPr="00C51959" w:rsidTr="00213A12">
        <w:trPr>
          <w:cantSplit/>
          <w:tblHeader/>
          <w:jc w:val="center"/>
        </w:trPr>
        <w:tc>
          <w:tcPr>
            <w:tcW w:w="251" w:type="pct"/>
            <w:vAlign w:val="center"/>
          </w:tcPr>
          <w:p w:rsidR="00575145" w:rsidRPr="0062035E" w:rsidRDefault="00575145" w:rsidP="003C2F16">
            <w:pPr>
              <w:pStyle w:val="BodyTextIndent"/>
              <w:tabs>
                <w:tab w:val="left" w:pos="851"/>
              </w:tabs>
              <w:ind w:left="0"/>
              <w:jc w:val="left"/>
            </w:pPr>
            <w:r w:rsidRPr="0062035E">
              <w:t>№</w:t>
            </w:r>
          </w:p>
          <w:p w:rsidR="00575145" w:rsidRPr="0062035E" w:rsidRDefault="00575145" w:rsidP="003C2F16">
            <w:pPr>
              <w:pStyle w:val="BodyTextIndent"/>
              <w:tabs>
                <w:tab w:val="left" w:pos="851"/>
              </w:tabs>
              <w:ind w:left="0"/>
              <w:jc w:val="left"/>
            </w:pPr>
            <w:r w:rsidRPr="0062035E">
              <w:t>к/з</w:t>
            </w:r>
          </w:p>
        </w:tc>
        <w:tc>
          <w:tcPr>
            <w:tcW w:w="1391" w:type="pct"/>
            <w:vAlign w:val="center"/>
          </w:tcPr>
          <w:p w:rsidR="00575145" w:rsidRPr="0062035E" w:rsidRDefault="00575145" w:rsidP="00B161C4">
            <w:pPr>
              <w:pStyle w:val="BodyTextIndent"/>
              <w:tabs>
                <w:tab w:val="left" w:pos="851"/>
              </w:tabs>
              <w:ind w:left="0"/>
            </w:pPr>
            <w:r w:rsidRPr="0062035E">
              <w:t>Наименование участника размещения заказа</w:t>
            </w:r>
          </w:p>
        </w:tc>
        <w:tc>
          <w:tcPr>
            <w:tcW w:w="1411" w:type="pct"/>
            <w:vAlign w:val="center"/>
          </w:tcPr>
          <w:p w:rsidR="00575145" w:rsidRPr="0062035E" w:rsidRDefault="00575145" w:rsidP="00B161C4">
            <w:pPr>
              <w:pStyle w:val="BodyTextIndent"/>
              <w:tabs>
                <w:tab w:val="left" w:pos="851"/>
              </w:tabs>
              <w:ind w:left="0"/>
            </w:pPr>
            <w:r w:rsidRPr="0062035E">
              <w:t xml:space="preserve">Место нахождения </w:t>
            </w:r>
          </w:p>
        </w:tc>
        <w:tc>
          <w:tcPr>
            <w:tcW w:w="1148" w:type="pct"/>
            <w:tcBorders>
              <w:right w:val="single" w:sz="4" w:space="0" w:color="auto"/>
            </w:tcBorders>
            <w:vAlign w:val="center"/>
          </w:tcPr>
          <w:p w:rsidR="00575145" w:rsidRPr="0062035E" w:rsidRDefault="00575145" w:rsidP="00B161C4">
            <w:pPr>
              <w:pStyle w:val="BodyTextIndent"/>
              <w:tabs>
                <w:tab w:val="left" w:pos="851"/>
              </w:tabs>
              <w:ind w:left="0"/>
            </w:pPr>
            <w:r w:rsidRPr="0062035E">
              <w:t xml:space="preserve">Контактный телефон, адрес электронной почты </w:t>
            </w:r>
          </w:p>
          <w:p w:rsidR="00575145" w:rsidRPr="0062035E" w:rsidRDefault="00575145" w:rsidP="00B161C4">
            <w:pPr>
              <w:pStyle w:val="BodyTextIndent"/>
              <w:tabs>
                <w:tab w:val="left" w:pos="851"/>
              </w:tabs>
              <w:ind w:left="0"/>
            </w:pPr>
            <w:r w:rsidRPr="0062035E">
              <w:t>(при его наличии)</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 xml:space="preserve">Предложение </w:t>
            </w:r>
          </w:p>
          <w:p w:rsidR="00575145" w:rsidRPr="0062035E" w:rsidRDefault="00575145" w:rsidP="00B161C4">
            <w:pPr>
              <w:pStyle w:val="BodyTextIndent"/>
              <w:tabs>
                <w:tab w:val="left" w:pos="851"/>
              </w:tabs>
              <w:ind w:left="0"/>
            </w:pPr>
            <w:r w:rsidRPr="0062035E">
              <w:t>о цене муниципальн</w:t>
            </w:r>
          </w:p>
          <w:p w:rsidR="00575145" w:rsidRPr="0062035E" w:rsidRDefault="00575145" w:rsidP="00B161C4">
            <w:pPr>
              <w:pStyle w:val="BodyTextIndent"/>
              <w:tabs>
                <w:tab w:val="left" w:pos="851"/>
              </w:tabs>
              <w:ind w:left="0"/>
            </w:pPr>
            <w:r w:rsidRPr="0062035E">
              <w:t xml:space="preserve">ого контракта, </w:t>
            </w:r>
          </w:p>
          <w:p w:rsidR="00575145" w:rsidRPr="0062035E" w:rsidRDefault="00575145" w:rsidP="00B161C4">
            <w:pPr>
              <w:pStyle w:val="BodyTextIndent"/>
              <w:tabs>
                <w:tab w:val="left" w:pos="851"/>
              </w:tabs>
              <w:ind w:left="0"/>
            </w:pPr>
            <w:r w:rsidRPr="0062035E">
              <w:t>руб.</w:t>
            </w:r>
          </w:p>
        </w:tc>
      </w:tr>
      <w:tr w:rsidR="00575145" w:rsidRPr="00C72623"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pPr>
          </w:p>
        </w:tc>
        <w:tc>
          <w:tcPr>
            <w:tcW w:w="1391" w:type="pct"/>
            <w:vAlign w:val="center"/>
          </w:tcPr>
          <w:p w:rsidR="00575145" w:rsidRPr="0062035E" w:rsidRDefault="00575145" w:rsidP="003851BC">
            <w:pPr>
              <w:pStyle w:val="BodyTextIndent"/>
              <w:tabs>
                <w:tab w:val="left" w:pos="851"/>
              </w:tabs>
              <w:ind w:left="0"/>
              <w:jc w:val="left"/>
            </w:pPr>
            <w:r w:rsidRPr="0062035E">
              <w:t>ООО «</w:t>
            </w:r>
            <w:r w:rsidRPr="0062035E">
              <w:rPr>
                <w:lang w:val="en-US"/>
              </w:rPr>
              <w:t>Авеста Фармацевтика</w:t>
            </w:r>
            <w:r w:rsidRPr="0062035E">
              <w:t>»</w:t>
            </w:r>
          </w:p>
        </w:tc>
        <w:tc>
          <w:tcPr>
            <w:tcW w:w="1411" w:type="pct"/>
            <w:vAlign w:val="center"/>
          </w:tcPr>
          <w:p w:rsidR="00575145" w:rsidRPr="0062035E" w:rsidRDefault="00575145" w:rsidP="003851BC">
            <w:pPr>
              <w:pStyle w:val="BodyTextIndent"/>
              <w:tabs>
                <w:tab w:val="left" w:pos="851"/>
              </w:tabs>
              <w:ind w:left="0"/>
              <w:jc w:val="left"/>
            </w:pPr>
            <w:r w:rsidRPr="0062035E">
              <w:t>117105, г. Москва, Нагорный проезд, д. 12, корп. 1</w:t>
            </w:r>
          </w:p>
        </w:tc>
        <w:tc>
          <w:tcPr>
            <w:tcW w:w="1148" w:type="pct"/>
            <w:tcBorders>
              <w:right w:val="single" w:sz="4" w:space="0" w:color="auto"/>
            </w:tcBorders>
            <w:vAlign w:val="center"/>
          </w:tcPr>
          <w:p w:rsidR="00575145" w:rsidRPr="0062035E" w:rsidRDefault="00575145" w:rsidP="003851BC">
            <w:pPr>
              <w:rPr>
                <w:lang w:val="en-US"/>
              </w:rPr>
            </w:pPr>
            <w:r w:rsidRPr="0062035E">
              <w:t>т</w:t>
            </w:r>
            <w:r w:rsidRPr="0062035E">
              <w:rPr>
                <w:lang w:val="en-US"/>
              </w:rPr>
              <w:t>. 8</w:t>
            </w:r>
            <w:r w:rsidRPr="00213A12">
              <w:rPr>
                <w:lang w:val="en-US"/>
              </w:rPr>
              <w:t xml:space="preserve"> </w:t>
            </w:r>
            <w:r w:rsidRPr="0062035E">
              <w:rPr>
                <w:lang w:val="en-US"/>
              </w:rPr>
              <w:t xml:space="preserve">(495) 775-02-03 </w:t>
            </w:r>
            <w:r w:rsidRPr="0062035E">
              <w:t>доб</w:t>
            </w:r>
            <w:r w:rsidRPr="0062035E">
              <w:rPr>
                <w:lang w:val="en-US"/>
              </w:rPr>
              <w:t>. 129</w:t>
            </w:r>
          </w:p>
          <w:p w:rsidR="00575145" w:rsidRPr="005A5A14" w:rsidRDefault="00575145" w:rsidP="003851BC">
            <w:pPr>
              <w:rPr>
                <w:lang w:val="en-US"/>
              </w:rPr>
            </w:pPr>
            <w:r w:rsidRPr="0062035E">
              <w:rPr>
                <w:lang w:val="en-US"/>
              </w:rPr>
              <w:t xml:space="preserve">E-mail: </w:t>
            </w:r>
          </w:p>
          <w:p w:rsidR="00575145" w:rsidRPr="0062035E" w:rsidRDefault="00575145" w:rsidP="003851BC">
            <w:pPr>
              <w:rPr>
                <w:lang w:val="en-US"/>
              </w:rPr>
            </w:pPr>
            <w:hyperlink r:id="rId8" w:history="1">
              <w:r w:rsidRPr="0062035E">
                <w:rPr>
                  <w:rStyle w:val="Hyperlink"/>
                  <w:lang w:val="en-US"/>
                </w:rPr>
                <w:t xml:space="preserve">Kostina@ avgr.ru </w:t>
              </w:r>
            </w:hyperlink>
            <w:r w:rsidRPr="0062035E">
              <w:rPr>
                <w:lang w:val="en-US"/>
              </w:rPr>
              <w:t xml:space="preserve"> </w:t>
            </w:r>
          </w:p>
        </w:tc>
        <w:tc>
          <w:tcPr>
            <w:tcW w:w="798" w:type="pct"/>
            <w:tcBorders>
              <w:left w:val="single" w:sz="4" w:space="0" w:color="auto"/>
            </w:tcBorders>
            <w:vAlign w:val="center"/>
          </w:tcPr>
          <w:p w:rsidR="00575145" w:rsidRPr="0062035E" w:rsidRDefault="00575145" w:rsidP="00C72623">
            <w:pPr>
              <w:pStyle w:val="BodyTextIndent"/>
              <w:tabs>
                <w:tab w:val="left" w:pos="851"/>
              </w:tabs>
              <w:ind w:left="0"/>
              <w:rPr>
                <w:lang w:val="en-US"/>
              </w:rPr>
            </w:pPr>
            <w:r w:rsidRPr="0062035E">
              <w:rPr>
                <w:lang w:val="en-US"/>
              </w:rPr>
              <w:t>110</w:t>
            </w:r>
            <w:r w:rsidRPr="0062035E">
              <w:t xml:space="preserve"> </w:t>
            </w:r>
            <w:r w:rsidRPr="0062035E">
              <w:rPr>
                <w:lang w:val="en-US"/>
              </w:rPr>
              <w:t>605</w:t>
            </w:r>
            <w:r w:rsidRPr="0062035E">
              <w:t>,</w:t>
            </w:r>
            <w:r w:rsidRPr="0062035E">
              <w:rPr>
                <w:lang w:val="en-US"/>
              </w:rPr>
              <w:t>00</w:t>
            </w:r>
          </w:p>
        </w:tc>
      </w:tr>
      <w:tr w:rsidR="00575145" w:rsidRPr="00C72623"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rPr>
                <w:lang w:val="en-US"/>
              </w:rPr>
            </w:pPr>
          </w:p>
        </w:tc>
        <w:tc>
          <w:tcPr>
            <w:tcW w:w="1391" w:type="pct"/>
            <w:vAlign w:val="center"/>
          </w:tcPr>
          <w:p w:rsidR="00575145" w:rsidRPr="0062035E" w:rsidRDefault="00575145" w:rsidP="003851BC">
            <w:pPr>
              <w:pStyle w:val="BodyTextIndent"/>
              <w:tabs>
                <w:tab w:val="left" w:pos="851"/>
              </w:tabs>
              <w:ind w:left="0"/>
              <w:jc w:val="left"/>
            </w:pPr>
            <w:r w:rsidRPr="0062035E">
              <w:t xml:space="preserve">ООО «Поволжье-Фарм» </w:t>
            </w:r>
          </w:p>
        </w:tc>
        <w:tc>
          <w:tcPr>
            <w:tcW w:w="1411" w:type="pct"/>
            <w:vAlign w:val="center"/>
          </w:tcPr>
          <w:p w:rsidR="00575145" w:rsidRPr="0062035E" w:rsidRDefault="00575145" w:rsidP="003851BC">
            <w:pPr>
              <w:pStyle w:val="BodyTextIndent"/>
              <w:tabs>
                <w:tab w:val="left" w:pos="851"/>
              </w:tabs>
              <w:ind w:left="0"/>
              <w:jc w:val="left"/>
            </w:pPr>
            <w:r w:rsidRPr="0062035E">
              <w:t xml:space="preserve">603108, </w:t>
            </w:r>
          </w:p>
          <w:p w:rsidR="00575145" w:rsidRPr="0062035E" w:rsidRDefault="00575145" w:rsidP="003851BC">
            <w:pPr>
              <w:pStyle w:val="BodyTextIndent"/>
              <w:tabs>
                <w:tab w:val="left" w:pos="851"/>
              </w:tabs>
              <w:ind w:left="0"/>
              <w:jc w:val="left"/>
            </w:pPr>
            <w:r w:rsidRPr="0062035E">
              <w:t xml:space="preserve">г. Нижний Новгород, </w:t>
            </w:r>
          </w:p>
          <w:p w:rsidR="00575145" w:rsidRPr="0062035E" w:rsidRDefault="00575145" w:rsidP="003851BC">
            <w:pPr>
              <w:pStyle w:val="BodyTextIndent"/>
              <w:tabs>
                <w:tab w:val="left" w:pos="851"/>
              </w:tabs>
              <w:ind w:left="0"/>
              <w:jc w:val="left"/>
            </w:pPr>
            <w:r w:rsidRPr="0062035E">
              <w:t xml:space="preserve">ул. Ракетная, д. 9ж </w:t>
            </w:r>
          </w:p>
        </w:tc>
        <w:tc>
          <w:tcPr>
            <w:tcW w:w="1148" w:type="pct"/>
            <w:tcBorders>
              <w:right w:val="single" w:sz="4" w:space="0" w:color="auto"/>
            </w:tcBorders>
            <w:vAlign w:val="center"/>
          </w:tcPr>
          <w:p w:rsidR="00575145" w:rsidRPr="0062035E" w:rsidRDefault="00575145" w:rsidP="003851BC">
            <w:pPr>
              <w:rPr>
                <w:lang w:val="en-US"/>
              </w:rPr>
            </w:pPr>
            <w:r w:rsidRPr="0062035E">
              <w:t>т</w:t>
            </w:r>
            <w:r w:rsidRPr="0062035E">
              <w:rPr>
                <w:lang w:val="en-US"/>
              </w:rPr>
              <w:t xml:space="preserve">. </w:t>
            </w:r>
            <w:r w:rsidRPr="0062035E">
              <w:t xml:space="preserve">8 </w:t>
            </w:r>
            <w:r w:rsidRPr="0062035E">
              <w:rPr>
                <w:lang w:val="en-US"/>
              </w:rPr>
              <w:t xml:space="preserve">(831) 248-54-21, </w:t>
            </w:r>
          </w:p>
          <w:p w:rsidR="00575145" w:rsidRPr="0062035E" w:rsidRDefault="00575145" w:rsidP="003851BC">
            <w:pPr>
              <w:rPr>
                <w:lang w:val="en-US"/>
              </w:rPr>
            </w:pPr>
            <w:r w:rsidRPr="0062035E">
              <w:rPr>
                <w:lang w:val="en-US"/>
              </w:rPr>
              <w:t xml:space="preserve">             </w:t>
            </w:r>
            <w:r>
              <w:t xml:space="preserve">    </w:t>
            </w:r>
            <w:r w:rsidRPr="0062035E">
              <w:rPr>
                <w:lang w:val="en-US"/>
              </w:rPr>
              <w:t>248-54-71</w:t>
            </w:r>
          </w:p>
          <w:p w:rsidR="00575145" w:rsidRDefault="00575145" w:rsidP="003851BC">
            <w:r w:rsidRPr="0062035E">
              <w:rPr>
                <w:lang w:val="en-US"/>
              </w:rPr>
              <w:t xml:space="preserve">E-mail: </w:t>
            </w:r>
          </w:p>
          <w:p w:rsidR="00575145" w:rsidRPr="0062035E" w:rsidRDefault="00575145" w:rsidP="003851BC">
            <w:pPr>
              <w:rPr>
                <w:lang w:val="en-US"/>
              </w:rPr>
            </w:pPr>
            <w:hyperlink r:id="rId9" w:history="1">
              <w:r w:rsidRPr="0062035E">
                <w:rPr>
                  <w:rStyle w:val="Hyperlink"/>
                  <w:lang w:val="en-US"/>
                </w:rPr>
                <w:t xml:space="preserve">biotecnn@ mail.ru </w:t>
              </w:r>
            </w:hyperlink>
            <w:r w:rsidRPr="0062035E">
              <w:rPr>
                <w:lang w:val="en-US"/>
              </w:rPr>
              <w:t xml:space="preserve"> </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93 100,00</w:t>
            </w:r>
          </w:p>
        </w:tc>
      </w:tr>
      <w:tr w:rsidR="00575145" w:rsidRPr="007D0FBD"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rPr>
                <w:lang w:val="en-US"/>
              </w:rPr>
            </w:pPr>
          </w:p>
        </w:tc>
        <w:tc>
          <w:tcPr>
            <w:tcW w:w="1391" w:type="pct"/>
            <w:vAlign w:val="center"/>
          </w:tcPr>
          <w:p w:rsidR="00575145" w:rsidRPr="0062035E" w:rsidRDefault="00575145" w:rsidP="00B161C4">
            <w:pPr>
              <w:pStyle w:val="BodyTextIndent"/>
              <w:tabs>
                <w:tab w:val="left" w:pos="851"/>
              </w:tabs>
              <w:ind w:left="0"/>
              <w:jc w:val="left"/>
            </w:pPr>
            <w:r w:rsidRPr="0062035E">
              <w:t>ООО «Фармацевтическое общество Волжская Мануфактура»</w:t>
            </w:r>
          </w:p>
        </w:tc>
        <w:tc>
          <w:tcPr>
            <w:tcW w:w="1411" w:type="pct"/>
            <w:vAlign w:val="center"/>
          </w:tcPr>
          <w:p w:rsidR="00575145" w:rsidRPr="0062035E" w:rsidRDefault="00575145" w:rsidP="00B161C4">
            <w:pPr>
              <w:pStyle w:val="BodyTextIndent"/>
              <w:tabs>
                <w:tab w:val="left" w:pos="851"/>
              </w:tabs>
              <w:ind w:left="0"/>
              <w:jc w:val="left"/>
            </w:pPr>
            <w:r w:rsidRPr="0062035E">
              <w:t xml:space="preserve">153006, г. Иваново, </w:t>
            </w:r>
          </w:p>
          <w:p w:rsidR="00575145" w:rsidRPr="0062035E" w:rsidRDefault="00575145" w:rsidP="00B161C4">
            <w:pPr>
              <w:pStyle w:val="BodyTextIndent"/>
              <w:tabs>
                <w:tab w:val="left" w:pos="851"/>
              </w:tabs>
              <w:ind w:left="0"/>
              <w:jc w:val="left"/>
            </w:pPr>
            <w:r w:rsidRPr="0062035E">
              <w:t>ул. 4-я Меланжевая, д. 1</w:t>
            </w:r>
          </w:p>
        </w:tc>
        <w:tc>
          <w:tcPr>
            <w:tcW w:w="1148" w:type="pct"/>
            <w:tcBorders>
              <w:right w:val="single" w:sz="4" w:space="0" w:color="auto"/>
            </w:tcBorders>
            <w:vAlign w:val="center"/>
          </w:tcPr>
          <w:p w:rsidR="00575145" w:rsidRPr="0062035E" w:rsidRDefault="00575145" w:rsidP="00C72623">
            <w:r w:rsidRPr="0062035E">
              <w:t>т. 8 (4932) 33-11-15;</w:t>
            </w:r>
          </w:p>
          <w:p w:rsidR="00575145" w:rsidRPr="0062035E" w:rsidRDefault="00575145" w:rsidP="00C72623">
            <w:r w:rsidRPr="0062035E">
              <w:t>33-11-16;</w:t>
            </w:r>
            <w:r>
              <w:t xml:space="preserve"> </w:t>
            </w:r>
            <w:r w:rsidRPr="0062035E">
              <w:t>33-05-44</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113 750,00</w:t>
            </w:r>
          </w:p>
        </w:tc>
      </w:tr>
      <w:tr w:rsidR="00575145" w:rsidRPr="007D0FBD"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pPr>
          </w:p>
        </w:tc>
        <w:tc>
          <w:tcPr>
            <w:tcW w:w="1391" w:type="pct"/>
            <w:vAlign w:val="center"/>
          </w:tcPr>
          <w:p w:rsidR="00575145" w:rsidRPr="0062035E" w:rsidRDefault="00575145" w:rsidP="00B610F8">
            <w:pPr>
              <w:pStyle w:val="BodyTextIndent"/>
              <w:tabs>
                <w:tab w:val="left" w:pos="851"/>
              </w:tabs>
              <w:ind w:left="0"/>
              <w:jc w:val="left"/>
            </w:pPr>
            <w:r w:rsidRPr="0062035E">
              <w:t>ГУП Ярославской обл</w:t>
            </w:r>
            <w:r>
              <w:t>асти</w:t>
            </w:r>
            <w:r w:rsidRPr="0062035E">
              <w:t xml:space="preserve"> «Областная Фармация» (ГУП ЯО «ОблФарм»)</w:t>
            </w:r>
          </w:p>
        </w:tc>
        <w:tc>
          <w:tcPr>
            <w:tcW w:w="1411" w:type="pct"/>
            <w:vAlign w:val="center"/>
          </w:tcPr>
          <w:p w:rsidR="00575145" w:rsidRPr="0062035E" w:rsidRDefault="00575145" w:rsidP="00B161C4">
            <w:pPr>
              <w:pStyle w:val="BodyTextIndent"/>
              <w:tabs>
                <w:tab w:val="left" w:pos="851"/>
              </w:tabs>
              <w:ind w:left="0"/>
              <w:jc w:val="left"/>
            </w:pPr>
            <w:r w:rsidRPr="0062035E">
              <w:t xml:space="preserve">150066, г. Ярославль, </w:t>
            </w:r>
          </w:p>
          <w:p w:rsidR="00575145" w:rsidRPr="0062035E" w:rsidRDefault="00575145" w:rsidP="00B161C4">
            <w:pPr>
              <w:pStyle w:val="BodyTextIndent"/>
              <w:tabs>
                <w:tab w:val="left" w:pos="851"/>
              </w:tabs>
              <w:ind w:left="0"/>
              <w:jc w:val="left"/>
            </w:pPr>
            <w:r w:rsidRPr="0062035E">
              <w:t>ул. 1-я Путевая, д. 7</w:t>
            </w:r>
          </w:p>
        </w:tc>
        <w:tc>
          <w:tcPr>
            <w:tcW w:w="1148" w:type="pct"/>
            <w:tcBorders>
              <w:right w:val="single" w:sz="4" w:space="0" w:color="auto"/>
            </w:tcBorders>
            <w:vAlign w:val="center"/>
          </w:tcPr>
          <w:p w:rsidR="00575145" w:rsidRPr="0062035E" w:rsidRDefault="00575145" w:rsidP="00B161C4">
            <w:r w:rsidRPr="0062035E">
              <w:t>не указан</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135 800,00</w:t>
            </w:r>
          </w:p>
        </w:tc>
      </w:tr>
      <w:tr w:rsidR="00575145" w:rsidRPr="00C72623"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pPr>
          </w:p>
        </w:tc>
        <w:tc>
          <w:tcPr>
            <w:tcW w:w="1391" w:type="pct"/>
            <w:vAlign w:val="center"/>
          </w:tcPr>
          <w:p w:rsidR="00575145" w:rsidRPr="0062035E" w:rsidRDefault="00575145" w:rsidP="003851BC">
            <w:pPr>
              <w:pStyle w:val="BodyTextIndent"/>
              <w:tabs>
                <w:tab w:val="left" w:pos="851"/>
              </w:tabs>
              <w:ind w:left="0"/>
              <w:jc w:val="left"/>
            </w:pPr>
            <w:r w:rsidRPr="0062035E">
              <w:t>ЗАО фирма «Центр внедрения «ПРОТЕК»</w:t>
            </w:r>
          </w:p>
        </w:tc>
        <w:tc>
          <w:tcPr>
            <w:tcW w:w="1411" w:type="pct"/>
            <w:vAlign w:val="center"/>
          </w:tcPr>
          <w:p w:rsidR="00575145" w:rsidRPr="0062035E" w:rsidRDefault="00575145" w:rsidP="003851BC">
            <w:pPr>
              <w:pStyle w:val="BodyTextIndent"/>
              <w:tabs>
                <w:tab w:val="left" w:pos="851"/>
              </w:tabs>
              <w:ind w:left="0"/>
              <w:jc w:val="left"/>
            </w:pPr>
            <w:smartTag w:uri="urn:schemas-microsoft-com:office:smarttags" w:element="metricconverter">
              <w:smartTagPr>
                <w:attr w:name="ProductID" w:val="115201, г"/>
              </w:smartTagPr>
              <w:r w:rsidRPr="0062035E">
                <w:t>115201, г</w:t>
              </w:r>
            </w:smartTag>
            <w:r w:rsidRPr="0062035E">
              <w:t xml:space="preserve">. Москва, Каширское шоссе, </w:t>
            </w:r>
          </w:p>
          <w:p w:rsidR="00575145" w:rsidRPr="0062035E" w:rsidRDefault="00575145" w:rsidP="003851BC">
            <w:pPr>
              <w:pStyle w:val="BodyTextIndent"/>
              <w:tabs>
                <w:tab w:val="left" w:pos="851"/>
              </w:tabs>
              <w:ind w:left="0"/>
              <w:jc w:val="left"/>
            </w:pPr>
            <w:r w:rsidRPr="0062035E">
              <w:t>д. 22, корп. 4.</w:t>
            </w:r>
          </w:p>
          <w:p w:rsidR="00575145" w:rsidRPr="0062035E" w:rsidRDefault="00575145" w:rsidP="003851BC">
            <w:pPr>
              <w:pStyle w:val="BodyTextIndent"/>
              <w:tabs>
                <w:tab w:val="left" w:pos="851"/>
              </w:tabs>
              <w:ind w:left="0"/>
              <w:jc w:val="left"/>
            </w:pPr>
            <w:r w:rsidRPr="0062035E">
              <w:t>Адрес филиала: 153021,</w:t>
            </w:r>
          </w:p>
          <w:p w:rsidR="00575145" w:rsidRPr="0062035E" w:rsidRDefault="00575145" w:rsidP="003851BC">
            <w:pPr>
              <w:pStyle w:val="BodyTextIndent"/>
              <w:tabs>
                <w:tab w:val="left" w:pos="851"/>
              </w:tabs>
              <w:ind w:left="0"/>
              <w:jc w:val="left"/>
            </w:pPr>
            <w:r w:rsidRPr="0062035E">
              <w:t xml:space="preserve">г. Иваново, </w:t>
            </w:r>
          </w:p>
          <w:p w:rsidR="00575145" w:rsidRPr="0062035E" w:rsidRDefault="00575145" w:rsidP="003851BC">
            <w:pPr>
              <w:pStyle w:val="BodyTextIndent"/>
              <w:tabs>
                <w:tab w:val="left" w:pos="851"/>
              </w:tabs>
              <w:ind w:left="0"/>
              <w:jc w:val="left"/>
            </w:pPr>
            <w:r w:rsidRPr="0062035E">
              <w:t>ул. Шевченко, д. 14/30</w:t>
            </w:r>
          </w:p>
        </w:tc>
        <w:tc>
          <w:tcPr>
            <w:tcW w:w="1148" w:type="pct"/>
            <w:tcBorders>
              <w:right w:val="single" w:sz="4" w:space="0" w:color="auto"/>
            </w:tcBorders>
            <w:vAlign w:val="center"/>
          </w:tcPr>
          <w:p w:rsidR="00575145" w:rsidRPr="0062035E" w:rsidRDefault="00575145" w:rsidP="003851BC">
            <w:r w:rsidRPr="0062035E">
              <w:t>т</w:t>
            </w:r>
            <w:r w:rsidRPr="00DC151B">
              <w:t>.</w:t>
            </w:r>
            <w:r>
              <w:t>/ф.</w:t>
            </w:r>
            <w:r w:rsidRPr="00DC151B">
              <w:t xml:space="preserve"> </w:t>
            </w:r>
            <w:r w:rsidRPr="0062035E">
              <w:t>93-98-99</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94 090,70</w:t>
            </w:r>
          </w:p>
        </w:tc>
      </w:tr>
      <w:tr w:rsidR="00575145" w:rsidRPr="003C2F16" w:rsidTr="00213A12">
        <w:trPr>
          <w:cantSplit/>
          <w:tblHeader/>
          <w:jc w:val="center"/>
        </w:trPr>
        <w:tc>
          <w:tcPr>
            <w:tcW w:w="251" w:type="pct"/>
            <w:vAlign w:val="center"/>
          </w:tcPr>
          <w:p w:rsidR="00575145" w:rsidRPr="00DC151B" w:rsidRDefault="00575145" w:rsidP="003C2F16">
            <w:pPr>
              <w:pStyle w:val="BodyTextIndent"/>
              <w:numPr>
                <w:ilvl w:val="0"/>
                <w:numId w:val="3"/>
              </w:numPr>
              <w:tabs>
                <w:tab w:val="num" w:pos="0"/>
                <w:tab w:val="left" w:pos="851"/>
              </w:tabs>
              <w:ind w:left="0" w:firstLine="0"/>
              <w:jc w:val="left"/>
            </w:pPr>
          </w:p>
        </w:tc>
        <w:tc>
          <w:tcPr>
            <w:tcW w:w="1391" w:type="pct"/>
            <w:vAlign w:val="center"/>
          </w:tcPr>
          <w:p w:rsidR="00575145" w:rsidRPr="0062035E" w:rsidRDefault="00575145" w:rsidP="00444E37">
            <w:pPr>
              <w:pStyle w:val="BodyTextIndent"/>
              <w:tabs>
                <w:tab w:val="left" w:pos="851"/>
              </w:tabs>
              <w:ind w:left="0"/>
              <w:jc w:val="left"/>
            </w:pPr>
            <w:r w:rsidRPr="0062035E">
              <w:t>ООО «Мир лекарств»</w:t>
            </w:r>
          </w:p>
        </w:tc>
        <w:tc>
          <w:tcPr>
            <w:tcW w:w="1411" w:type="pct"/>
            <w:vAlign w:val="center"/>
          </w:tcPr>
          <w:p w:rsidR="00575145" w:rsidRPr="0062035E" w:rsidRDefault="00575145" w:rsidP="003C2F16">
            <w:pPr>
              <w:pStyle w:val="BodyTextIndent"/>
              <w:tabs>
                <w:tab w:val="left" w:pos="851"/>
              </w:tabs>
              <w:ind w:left="0"/>
              <w:jc w:val="left"/>
            </w:pPr>
            <w:r w:rsidRPr="0062035E">
              <w:t>153002, г. Иваново,</w:t>
            </w:r>
          </w:p>
          <w:p w:rsidR="00575145" w:rsidRPr="0062035E" w:rsidRDefault="00575145" w:rsidP="003C2F16">
            <w:pPr>
              <w:pStyle w:val="BodyTextIndent"/>
              <w:tabs>
                <w:tab w:val="left" w:pos="851"/>
              </w:tabs>
              <w:ind w:left="0"/>
              <w:jc w:val="left"/>
            </w:pPr>
            <w:r w:rsidRPr="0062035E">
              <w:t>ул. К</w:t>
            </w:r>
            <w:r>
              <w:t>арла Маркса, д. 44</w:t>
            </w:r>
          </w:p>
        </w:tc>
        <w:tc>
          <w:tcPr>
            <w:tcW w:w="1148" w:type="pct"/>
            <w:tcBorders>
              <w:right w:val="single" w:sz="4" w:space="0" w:color="auto"/>
            </w:tcBorders>
            <w:vAlign w:val="center"/>
          </w:tcPr>
          <w:p w:rsidR="00575145" w:rsidRPr="0062035E" w:rsidRDefault="00575145" w:rsidP="00444E37">
            <w:r w:rsidRPr="0062035E">
              <w:t>т. 33-63-63</w:t>
            </w:r>
          </w:p>
        </w:tc>
        <w:tc>
          <w:tcPr>
            <w:tcW w:w="798" w:type="pct"/>
            <w:tcBorders>
              <w:left w:val="single" w:sz="4" w:space="0" w:color="auto"/>
            </w:tcBorders>
            <w:vAlign w:val="center"/>
          </w:tcPr>
          <w:p w:rsidR="00575145" w:rsidRPr="0062035E" w:rsidRDefault="00575145" w:rsidP="003C2F16">
            <w:pPr>
              <w:pStyle w:val="BodyTextIndent"/>
              <w:tabs>
                <w:tab w:val="left" w:pos="851"/>
              </w:tabs>
              <w:ind w:left="0"/>
            </w:pPr>
            <w:r w:rsidRPr="0062035E">
              <w:t>99 750,00</w:t>
            </w:r>
          </w:p>
        </w:tc>
      </w:tr>
      <w:tr w:rsidR="00575145" w:rsidRPr="003C2F16" w:rsidTr="00213A12">
        <w:trPr>
          <w:cantSplit/>
          <w:tblHeader/>
          <w:jc w:val="center"/>
        </w:trPr>
        <w:tc>
          <w:tcPr>
            <w:tcW w:w="251" w:type="pct"/>
            <w:vAlign w:val="center"/>
          </w:tcPr>
          <w:p w:rsidR="00575145" w:rsidRPr="0062035E" w:rsidRDefault="00575145" w:rsidP="003C2F16">
            <w:pPr>
              <w:pStyle w:val="BodyTextIndent"/>
              <w:numPr>
                <w:ilvl w:val="0"/>
                <w:numId w:val="3"/>
              </w:numPr>
              <w:tabs>
                <w:tab w:val="num" w:pos="0"/>
                <w:tab w:val="left" w:pos="851"/>
              </w:tabs>
              <w:ind w:left="0" w:firstLine="0"/>
              <w:jc w:val="left"/>
            </w:pPr>
          </w:p>
        </w:tc>
        <w:tc>
          <w:tcPr>
            <w:tcW w:w="1391" w:type="pct"/>
            <w:vAlign w:val="center"/>
          </w:tcPr>
          <w:p w:rsidR="00575145" w:rsidRPr="0062035E" w:rsidRDefault="00575145" w:rsidP="003851BC">
            <w:pPr>
              <w:pStyle w:val="BodyTextIndent"/>
              <w:tabs>
                <w:tab w:val="left" w:pos="851"/>
              </w:tabs>
              <w:ind w:left="0"/>
              <w:jc w:val="left"/>
            </w:pPr>
            <w:r w:rsidRPr="0062035E">
              <w:t>ООО «Реалфарм»</w:t>
            </w:r>
          </w:p>
        </w:tc>
        <w:tc>
          <w:tcPr>
            <w:tcW w:w="1411" w:type="pct"/>
            <w:vAlign w:val="center"/>
          </w:tcPr>
          <w:p w:rsidR="00575145" w:rsidRPr="0062035E" w:rsidRDefault="00575145" w:rsidP="003851BC">
            <w:pPr>
              <w:pStyle w:val="BodyTextIndent"/>
              <w:tabs>
                <w:tab w:val="left" w:pos="851"/>
              </w:tabs>
              <w:ind w:left="0"/>
              <w:jc w:val="left"/>
            </w:pPr>
            <w:smartTag w:uri="urn:schemas-microsoft-com:office:smarttags" w:element="metricconverter">
              <w:smartTagPr>
                <w:attr w:name="ProductID" w:val="153000, г"/>
              </w:smartTagPr>
              <w:r w:rsidRPr="0062035E">
                <w:t>153000, г</w:t>
              </w:r>
            </w:smartTag>
            <w:r w:rsidRPr="0062035E">
              <w:t xml:space="preserve">. Иваново, </w:t>
            </w:r>
          </w:p>
          <w:p w:rsidR="00575145" w:rsidRPr="0062035E" w:rsidRDefault="00575145" w:rsidP="003851BC">
            <w:pPr>
              <w:pStyle w:val="BodyTextIndent"/>
              <w:tabs>
                <w:tab w:val="left" w:pos="851"/>
              </w:tabs>
              <w:ind w:left="0"/>
              <w:jc w:val="left"/>
            </w:pPr>
            <w:r w:rsidRPr="0062035E">
              <w:t>ул. 10 Августа, д. 64/19</w:t>
            </w:r>
          </w:p>
        </w:tc>
        <w:tc>
          <w:tcPr>
            <w:tcW w:w="1148" w:type="pct"/>
            <w:tcBorders>
              <w:right w:val="single" w:sz="4" w:space="0" w:color="auto"/>
            </w:tcBorders>
            <w:vAlign w:val="center"/>
          </w:tcPr>
          <w:p w:rsidR="00575145" w:rsidRPr="0062035E" w:rsidRDefault="00575145" w:rsidP="00C14570">
            <w:r w:rsidRPr="0062035E">
              <w:t xml:space="preserve">т./ф. 93-98-56 </w:t>
            </w:r>
          </w:p>
        </w:tc>
        <w:tc>
          <w:tcPr>
            <w:tcW w:w="798" w:type="pct"/>
            <w:tcBorders>
              <w:left w:val="single" w:sz="4" w:space="0" w:color="auto"/>
            </w:tcBorders>
            <w:vAlign w:val="center"/>
          </w:tcPr>
          <w:p w:rsidR="00575145" w:rsidRPr="0062035E" w:rsidRDefault="00575145" w:rsidP="00B161C4">
            <w:pPr>
              <w:pStyle w:val="BodyTextIndent"/>
              <w:tabs>
                <w:tab w:val="left" w:pos="851"/>
              </w:tabs>
              <w:ind w:left="0"/>
            </w:pPr>
            <w:r w:rsidRPr="0062035E">
              <w:t>101 335,00</w:t>
            </w:r>
          </w:p>
        </w:tc>
      </w:tr>
    </w:tbl>
    <w:p w:rsidR="00575145" w:rsidRDefault="00575145" w:rsidP="003B2109">
      <w:pPr>
        <w:tabs>
          <w:tab w:val="left" w:pos="2590"/>
        </w:tabs>
        <w:jc w:val="both"/>
        <w:rPr>
          <w:sz w:val="24"/>
          <w:szCs w:val="24"/>
          <w:lang w:eastAsia="en-US"/>
        </w:rPr>
      </w:pPr>
    </w:p>
    <w:p w:rsidR="00575145" w:rsidRPr="00B437A5" w:rsidRDefault="00575145" w:rsidP="003B2109">
      <w:pPr>
        <w:tabs>
          <w:tab w:val="left" w:pos="2590"/>
        </w:tabs>
        <w:jc w:val="both"/>
        <w:rPr>
          <w:sz w:val="24"/>
          <w:szCs w:val="24"/>
          <w:lang w:eastAsia="en-US"/>
        </w:rPr>
      </w:pPr>
      <w:r w:rsidRPr="00B437A5">
        <w:rPr>
          <w:sz w:val="24"/>
          <w:szCs w:val="24"/>
          <w:lang w:eastAsia="en-US"/>
        </w:rPr>
        <w:t>7. Котировочная комиссия рассмотрела котировочные заявки на соответствие требованиям, установленным в извещении о проведении запроса котировок, и приняла следующее решение:</w:t>
      </w:r>
    </w:p>
    <w:p w:rsidR="00575145" w:rsidRPr="00B437A5" w:rsidRDefault="00575145" w:rsidP="003B2109">
      <w:pPr>
        <w:tabs>
          <w:tab w:val="left" w:pos="2590"/>
        </w:tabs>
        <w:jc w:val="both"/>
        <w:rPr>
          <w:sz w:val="24"/>
          <w:szCs w:val="24"/>
          <w:lang w:eastAsia="en-US"/>
        </w:rPr>
      </w:pPr>
      <w:r w:rsidRPr="00B437A5">
        <w:rPr>
          <w:sz w:val="24"/>
          <w:szCs w:val="24"/>
          <w:lang w:eastAsia="en-US"/>
        </w:rPr>
        <w:t>7.1. Котировочные заявки участников размещения заказа соответствуют требованиям, установленным в извещении о проведении запроса котировок.</w:t>
      </w:r>
    </w:p>
    <w:p w:rsidR="00575145" w:rsidRPr="00B437A5" w:rsidRDefault="00575145" w:rsidP="003B2109">
      <w:pPr>
        <w:tabs>
          <w:tab w:val="left" w:pos="2590"/>
        </w:tabs>
        <w:jc w:val="both"/>
        <w:rPr>
          <w:sz w:val="24"/>
          <w:szCs w:val="24"/>
          <w:lang w:eastAsia="en-US"/>
        </w:rPr>
      </w:pPr>
      <w:r w:rsidRPr="00B437A5">
        <w:rPr>
          <w:sz w:val="24"/>
          <w:szCs w:val="24"/>
          <w:lang w:eastAsia="en-US"/>
        </w:rPr>
        <w:t>8. Котировочная комиссия оценила котировочные заявки участников размещения заказа (Приложение № 2 к протоколу рассмотрения и оценки котировочных заявок от 08.02.2011  № 0133300001711000043-1</w:t>
      </w:r>
      <w:r w:rsidRPr="00B437A5">
        <w:rPr>
          <w:bCs/>
          <w:sz w:val="24"/>
          <w:szCs w:val="24"/>
          <w:lang w:eastAsia="en-US"/>
        </w:rPr>
        <w:t xml:space="preserve">) </w:t>
      </w:r>
      <w:r w:rsidRPr="00B437A5">
        <w:rPr>
          <w:sz w:val="24"/>
          <w:szCs w:val="24"/>
          <w:lang w:eastAsia="en-US"/>
        </w:rPr>
        <w:t>и приняла решение:</w:t>
      </w:r>
    </w:p>
    <w:p w:rsidR="00575145" w:rsidRPr="00B437A5" w:rsidRDefault="00575145" w:rsidP="003B2109">
      <w:pPr>
        <w:tabs>
          <w:tab w:val="left" w:pos="2590"/>
        </w:tabs>
        <w:jc w:val="both"/>
        <w:rPr>
          <w:sz w:val="24"/>
          <w:szCs w:val="24"/>
          <w:lang w:eastAsia="en-US"/>
        </w:rPr>
      </w:pPr>
      <w:r w:rsidRPr="00B437A5">
        <w:rPr>
          <w:sz w:val="24"/>
          <w:szCs w:val="24"/>
          <w:lang w:eastAsia="en-US"/>
        </w:rPr>
        <w:t>8.1. Предложение о наименьшей цене товаров составило 93 100,00 рублей.</w:t>
      </w:r>
    </w:p>
    <w:p w:rsidR="00575145" w:rsidRPr="00B437A5" w:rsidRDefault="00575145" w:rsidP="003B2109">
      <w:pPr>
        <w:tabs>
          <w:tab w:val="left" w:pos="2590"/>
        </w:tabs>
        <w:jc w:val="both"/>
        <w:rPr>
          <w:sz w:val="24"/>
          <w:szCs w:val="24"/>
        </w:rPr>
      </w:pPr>
      <w:r w:rsidRPr="00B437A5">
        <w:rPr>
          <w:bCs/>
          <w:sz w:val="24"/>
          <w:szCs w:val="24"/>
        </w:rPr>
        <w:t>8.2. </w:t>
      </w:r>
      <w:r w:rsidRPr="00B437A5">
        <w:rPr>
          <w:sz w:val="24"/>
          <w:szCs w:val="24"/>
        </w:rPr>
        <w:t>Признать победителем в проведении запроса котировок ООО «Поволжье-Фарм» (603108, г. Нижний Новгород, ул. Ракетная, д. 9ж), предоставив право заключить муниципальный контракт с МУЗ</w:t>
      </w:r>
      <w:r w:rsidRPr="00B437A5">
        <w:rPr>
          <w:sz w:val="24"/>
          <w:szCs w:val="24"/>
          <w:lang w:val="en-US"/>
        </w:rPr>
        <w:t> </w:t>
      </w:r>
      <w:r w:rsidRPr="00B437A5">
        <w:rPr>
          <w:sz w:val="24"/>
          <w:szCs w:val="24"/>
        </w:rPr>
        <w:t xml:space="preserve">«Городская клиническая больница № 4» на поставку </w:t>
      </w:r>
      <w:r w:rsidRPr="00B437A5">
        <w:rPr>
          <w:bCs/>
          <w:sz w:val="24"/>
          <w:szCs w:val="24"/>
        </w:rPr>
        <w:t>антибактериальных лекарственных средств</w:t>
      </w:r>
      <w:r w:rsidRPr="00B437A5">
        <w:rPr>
          <w:sz w:val="24"/>
          <w:szCs w:val="24"/>
        </w:rPr>
        <w:t xml:space="preserve"> по адресу: г. Иваново, ул. Шошина, д. 8 на общую сумму 93 100,00 рублей.</w:t>
      </w:r>
    </w:p>
    <w:p w:rsidR="00575145" w:rsidRDefault="00575145" w:rsidP="00844D3D">
      <w:pPr>
        <w:pStyle w:val="BodyTextIndent"/>
        <w:tabs>
          <w:tab w:val="left" w:pos="851"/>
        </w:tabs>
        <w:ind w:left="0"/>
        <w:jc w:val="both"/>
        <w:rPr>
          <w:sz w:val="24"/>
          <w:szCs w:val="24"/>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2281"/>
        <w:gridCol w:w="1397"/>
        <w:gridCol w:w="2101"/>
        <w:gridCol w:w="1881"/>
        <w:gridCol w:w="1090"/>
      </w:tblGrid>
      <w:tr w:rsidR="00575145" w:rsidRPr="00D10AAB" w:rsidTr="00E2689F">
        <w:trPr>
          <w:jc w:val="center"/>
        </w:trPr>
        <w:tc>
          <w:tcPr>
            <w:tcW w:w="335" w:type="pct"/>
            <w:vAlign w:val="center"/>
          </w:tcPr>
          <w:p w:rsidR="00575145" w:rsidRPr="00D10AAB" w:rsidRDefault="00575145" w:rsidP="002227B0">
            <w:pPr>
              <w:tabs>
                <w:tab w:val="left" w:pos="2590"/>
              </w:tabs>
              <w:jc w:val="center"/>
            </w:pPr>
            <w:r w:rsidRPr="00D10AAB">
              <w:t>№ п/п</w:t>
            </w:r>
          </w:p>
        </w:tc>
        <w:tc>
          <w:tcPr>
            <w:tcW w:w="1216" w:type="pct"/>
            <w:vAlign w:val="center"/>
          </w:tcPr>
          <w:p w:rsidR="00575145" w:rsidRPr="00D10AAB" w:rsidRDefault="00575145" w:rsidP="002227B0">
            <w:pPr>
              <w:tabs>
                <w:tab w:val="left" w:pos="2590"/>
              </w:tabs>
              <w:jc w:val="center"/>
            </w:pPr>
            <w:r w:rsidRPr="00D10AAB">
              <w:t>Наименование поставляемых товаров</w:t>
            </w:r>
          </w:p>
        </w:tc>
        <w:tc>
          <w:tcPr>
            <w:tcW w:w="745" w:type="pct"/>
            <w:vAlign w:val="center"/>
          </w:tcPr>
          <w:p w:rsidR="00575145" w:rsidRPr="00D10AAB" w:rsidRDefault="00575145" w:rsidP="002227B0">
            <w:pPr>
              <w:tabs>
                <w:tab w:val="left" w:pos="2590"/>
              </w:tabs>
              <w:jc w:val="center"/>
            </w:pPr>
            <w:r w:rsidRPr="00D10AAB">
              <w:t>Единицы измерения</w:t>
            </w:r>
          </w:p>
        </w:tc>
        <w:tc>
          <w:tcPr>
            <w:tcW w:w="1120" w:type="pct"/>
            <w:vAlign w:val="center"/>
          </w:tcPr>
          <w:p w:rsidR="00575145" w:rsidRPr="00D10AAB" w:rsidRDefault="00575145" w:rsidP="002227B0">
            <w:pPr>
              <w:tabs>
                <w:tab w:val="left" w:pos="2590"/>
              </w:tabs>
              <w:jc w:val="center"/>
            </w:pPr>
            <w:r w:rsidRPr="00D10AAB">
              <w:t>Цена за единицу, руб.</w:t>
            </w:r>
          </w:p>
        </w:tc>
        <w:tc>
          <w:tcPr>
            <w:tcW w:w="1003" w:type="pct"/>
            <w:vAlign w:val="center"/>
          </w:tcPr>
          <w:p w:rsidR="00575145" w:rsidRPr="00D10AAB" w:rsidRDefault="00575145" w:rsidP="002227B0">
            <w:pPr>
              <w:tabs>
                <w:tab w:val="left" w:pos="2590"/>
              </w:tabs>
              <w:jc w:val="center"/>
            </w:pPr>
            <w:r w:rsidRPr="00D10AAB">
              <w:t>Кол-во</w:t>
            </w:r>
          </w:p>
        </w:tc>
        <w:tc>
          <w:tcPr>
            <w:tcW w:w="581" w:type="pct"/>
            <w:vAlign w:val="center"/>
          </w:tcPr>
          <w:p w:rsidR="00575145" w:rsidRPr="00D10AAB" w:rsidRDefault="00575145" w:rsidP="002227B0">
            <w:pPr>
              <w:tabs>
                <w:tab w:val="left" w:pos="2590"/>
              </w:tabs>
              <w:jc w:val="center"/>
            </w:pPr>
            <w:r w:rsidRPr="00D10AAB">
              <w:t>Сумма, руб.</w:t>
            </w:r>
          </w:p>
        </w:tc>
      </w:tr>
      <w:tr w:rsidR="00575145" w:rsidRPr="00D10AAB" w:rsidTr="00E2689F">
        <w:trPr>
          <w:jc w:val="center"/>
        </w:trPr>
        <w:tc>
          <w:tcPr>
            <w:tcW w:w="335" w:type="pct"/>
            <w:vAlign w:val="center"/>
          </w:tcPr>
          <w:p w:rsidR="00575145" w:rsidRPr="00D10AAB" w:rsidRDefault="00575145" w:rsidP="002227B0">
            <w:pPr>
              <w:tabs>
                <w:tab w:val="left" w:pos="2590"/>
              </w:tabs>
              <w:jc w:val="both"/>
            </w:pPr>
            <w:r w:rsidRPr="00D10AAB">
              <w:t>1.</w:t>
            </w:r>
          </w:p>
        </w:tc>
        <w:tc>
          <w:tcPr>
            <w:tcW w:w="1216" w:type="pct"/>
            <w:vAlign w:val="center"/>
          </w:tcPr>
          <w:p w:rsidR="00575145" w:rsidRDefault="00575145" w:rsidP="00B610F8">
            <w:r>
              <w:t xml:space="preserve">Цефазолин </w:t>
            </w:r>
          </w:p>
          <w:p w:rsidR="00575145" w:rsidRPr="00D10AAB" w:rsidRDefault="00575145" w:rsidP="00B610F8">
            <w:r>
              <w:t>ОАО Биосинтез, Россия</w:t>
            </w:r>
          </w:p>
        </w:tc>
        <w:tc>
          <w:tcPr>
            <w:tcW w:w="745" w:type="pct"/>
            <w:vAlign w:val="center"/>
          </w:tcPr>
          <w:p w:rsidR="00575145" w:rsidRPr="00D10AAB" w:rsidRDefault="00575145" w:rsidP="00E2689F">
            <w:pPr>
              <w:jc w:val="center"/>
            </w:pPr>
            <w:r w:rsidRPr="007E74CF">
              <w:t>флакон 1,0</w:t>
            </w:r>
            <w:r>
              <w:t>; № 50</w:t>
            </w:r>
          </w:p>
        </w:tc>
        <w:tc>
          <w:tcPr>
            <w:tcW w:w="1120" w:type="pct"/>
            <w:vAlign w:val="center"/>
          </w:tcPr>
          <w:p w:rsidR="00575145" w:rsidRPr="00D10AAB" w:rsidRDefault="00575145" w:rsidP="002227B0">
            <w:pPr>
              <w:jc w:val="center"/>
            </w:pPr>
            <w:r>
              <w:t>490,00</w:t>
            </w:r>
          </w:p>
        </w:tc>
        <w:tc>
          <w:tcPr>
            <w:tcW w:w="1003" w:type="pct"/>
            <w:vAlign w:val="center"/>
          </w:tcPr>
          <w:p w:rsidR="00575145" w:rsidRPr="00D10AAB" w:rsidRDefault="00575145" w:rsidP="002227B0">
            <w:pPr>
              <w:jc w:val="center"/>
            </w:pPr>
            <w:r>
              <w:t>90</w:t>
            </w:r>
          </w:p>
        </w:tc>
        <w:tc>
          <w:tcPr>
            <w:tcW w:w="581" w:type="pct"/>
            <w:vAlign w:val="center"/>
          </w:tcPr>
          <w:p w:rsidR="00575145" w:rsidRPr="00D10AAB" w:rsidRDefault="00575145" w:rsidP="002227B0">
            <w:pPr>
              <w:jc w:val="center"/>
            </w:pPr>
            <w:r>
              <w:t>44 100,00</w:t>
            </w:r>
          </w:p>
        </w:tc>
      </w:tr>
      <w:tr w:rsidR="00575145" w:rsidRPr="00D10AAB" w:rsidTr="00E2689F">
        <w:trPr>
          <w:jc w:val="center"/>
        </w:trPr>
        <w:tc>
          <w:tcPr>
            <w:tcW w:w="335" w:type="pct"/>
            <w:vAlign w:val="center"/>
          </w:tcPr>
          <w:p w:rsidR="00575145" w:rsidRPr="00D10AAB" w:rsidRDefault="00575145" w:rsidP="002227B0">
            <w:pPr>
              <w:tabs>
                <w:tab w:val="left" w:pos="2590"/>
              </w:tabs>
              <w:jc w:val="both"/>
            </w:pPr>
            <w:r w:rsidRPr="00D10AAB">
              <w:t>2.</w:t>
            </w:r>
          </w:p>
        </w:tc>
        <w:tc>
          <w:tcPr>
            <w:tcW w:w="1216" w:type="pct"/>
            <w:vAlign w:val="center"/>
          </w:tcPr>
          <w:p w:rsidR="00575145" w:rsidRDefault="00575145" w:rsidP="00B610F8">
            <w:r w:rsidRPr="00CE54EA">
              <w:t>Цефотаксим</w:t>
            </w:r>
            <w:r w:rsidRPr="00D10AAB">
              <w:t xml:space="preserve"> </w:t>
            </w:r>
          </w:p>
          <w:p w:rsidR="00575145" w:rsidRPr="00D10AAB" w:rsidRDefault="00575145" w:rsidP="00B610F8">
            <w:r w:rsidRPr="00B610F8">
              <w:t>ОАО Биосинтез, Россия</w:t>
            </w:r>
          </w:p>
        </w:tc>
        <w:tc>
          <w:tcPr>
            <w:tcW w:w="745" w:type="pct"/>
            <w:vAlign w:val="center"/>
          </w:tcPr>
          <w:p w:rsidR="00575145" w:rsidRDefault="00575145" w:rsidP="00E2689F">
            <w:pPr>
              <w:jc w:val="center"/>
            </w:pPr>
            <w:r w:rsidRPr="007E74CF">
              <w:t>флакон 1,0</w:t>
            </w:r>
          </w:p>
        </w:tc>
        <w:tc>
          <w:tcPr>
            <w:tcW w:w="1120" w:type="pct"/>
            <w:vAlign w:val="center"/>
          </w:tcPr>
          <w:p w:rsidR="00575145" w:rsidRPr="00D10AAB" w:rsidRDefault="00575145" w:rsidP="002227B0">
            <w:pPr>
              <w:jc w:val="center"/>
            </w:pPr>
            <w:r>
              <w:t>14,00</w:t>
            </w:r>
          </w:p>
        </w:tc>
        <w:tc>
          <w:tcPr>
            <w:tcW w:w="1003" w:type="pct"/>
            <w:vAlign w:val="center"/>
          </w:tcPr>
          <w:p w:rsidR="00575145" w:rsidRPr="00D10AAB" w:rsidRDefault="00575145" w:rsidP="002227B0">
            <w:pPr>
              <w:jc w:val="center"/>
            </w:pPr>
            <w:r>
              <w:t>3500</w:t>
            </w:r>
          </w:p>
        </w:tc>
        <w:tc>
          <w:tcPr>
            <w:tcW w:w="581" w:type="pct"/>
            <w:vAlign w:val="center"/>
          </w:tcPr>
          <w:p w:rsidR="00575145" w:rsidRPr="00D10AAB" w:rsidRDefault="00575145" w:rsidP="002227B0">
            <w:pPr>
              <w:jc w:val="center"/>
            </w:pPr>
            <w:r>
              <w:t>49 000,00</w:t>
            </w:r>
          </w:p>
        </w:tc>
      </w:tr>
      <w:tr w:rsidR="00575145" w:rsidRPr="00D10AAB" w:rsidTr="00E2689F">
        <w:trPr>
          <w:jc w:val="center"/>
        </w:trPr>
        <w:tc>
          <w:tcPr>
            <w:tcW w:w="4419" w:type="pct"/>
            <w:gridSpan w:val="5"/>
            <w:vAlign w:val="center"/>
          </w:tcPr>
          <w:p w:rsidR="00575145" w:rsidRPr="00D10AAB" w:rsidRDefault="00575145" w:rsidP="002227B0">
            <w:pPr>
              <w:tabs>
                <w:tab w:val="left" w:pos="2590"/>
              </w:tabs>
              <w:jc w:val="right"/>
            </w:pPr>
            <w:r w:rsidRPr="00D10AAB">
              <w:t>ИТОГО</w:t>
            </w:r>
          </w:p>
        </w:tc>
        <w:tc>
          <w:tcPr>
            <w:tcW w:w="581" w:type="pct"/>
            <w:vAlign w:val="center"/>
          </w:tcPr>
          <w:p w:rsidR="00575145" w:rsidRPr="00D10AAB" w:rsidRDefault="00575145" w:rsidP="002227B0">
            <w:pPr>
              <w:tabs>
                <w:tab w:val="left" w:pos="2590"/>
              </w:tabs>
              <w:jc w:val="center"/>
            </w:pPr>
            <w:r>
              <w:t>93 100,00</w:t>
            </w:r>
          </w:p>
        </w:tc>
      </w:tr>
    </w:tbl>
    <w:p w:rsidR="00575145" w:rsidRPr="00BC19BC" w:rsidRDefault="00575145" w:rsidP="00844D3D">
      <w:pPr>
        <w:pStyle w:val="BodyTextIndent"/>
        <w:tabs>
          <w:tab w:val="left" w:pos="851"/>
        </w:tabs>
        <w:ind w:left="0"/>
        <w:jc w:val="both"/>
        <w:rPr>
          <w:bCs/>
          <w:sz w:val="24"/>
          <w:szCs w:val="24"/>
        </w:rPr>
      </w:pPr>
    </w:p>
    <w:p w:rsidR="00575145" w:rsidRPr="00627480" w:rsidRDefault="00575145" w:rsidP="00844D3D">
      <w:pPr>
        <w:pStyle w:val="1"/>
        <w:jc w:val="both"/>
        <w:rPr>
          <w:rFonts w:ascii="Times New Roman" w:hAnsi="Times New Roman"/>
          <w:szCs w:val="24"/>
        </w:rPr>
      </w:pPr>
      <w:r w:rsidRPr="00533F7A">
        <w:rPr>
          <w:szCs w:val="24"/>
        </w:rPr>
        <w:br w:type="page"/>
      </w:r>
      <w:r w:rsidRPr="00627480">
        <w:rPr>
          <w:rFonts w:ascii="Times New Roman" w:hAnsi="Times New Roman"/>
          <w:szCs w:val="24"/>
        </w:rPr>
        <w:t>9. Протокол рассмотрения и оценки котировочных заявок составлен в двух экземплярах, один из которых остается у уполномоченного органа. Второй экземпляр протокола и проект муниципального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 заказчик в течение двух рабочих дней со дня подписания протокола обязуется передать победителю в проведении запроса котировок.</w:t>
      </w:r>
    </w:p>
    <w:p w:rsidR="00575145" w:rsidRPr="00627480" w:rsidRDefault="00575145" w:rsidP="00844D3D">
      <w:pPr>
        <w:jc w:val="both"/>
        <w:rPr>
          <w:sz w:val="24"/>
          <w:szCs w:val="24"/>
        </w:rPr>
      </w:pPr>
      <w:r w:rsidRPr="00627480">
        <w:rPr>
          <w:sz w:val="24"/>
          <w:szCs w:val="24"/>
        </w:rPr>
        <w:t>10. Настоящий протокол подлежит размещению на официальном сайте </w:t>
      </w:r>
      <w:hyperlink r:id="rId10" w:history="1">
        <w:r w:rsidRPr="00627480">
          <w:rPr>
            <w:rStyle w:val="Hyperlink"/>
            <w:sz w:val="24"/>
            <w:szCs w:val="24"/>
            <w:lang w:val="en-US"/>
          </w:rPr>
          <w:t>www</w:t>
        </w:r>
        <w:r w:rsidRPr="00627480">
          <w:rPr>
            <w:rStyle w:val="Hyperlink"/>
            <w:sz w:val="24"/>
            <w:szCs w:val="24"/>
          </w:rPr>
          <w:t>.</w:t>
        </w:r>
        <w:r w:rsidRPr="00627480">
          <w:rPr>
            <w:rStyle w:val="Hyperlink"/>
            <w:sz w:val="24"/>
            <w:szCs w:val="24"/>
            <w:lang w:val="en-US"/>
          </w:rPr>
          <w:t>zakupki</w:t>
        </w:r>
        <w:r w:rsidRPr="00627480">
          <w:rPr>
            <w:rStyle w:val="Hyperlink"/>
            <w:sz w:val="24"/>
            <w:szCs w:val="24"/>
          </w:rPr>
          <w:t>.</w:t>
        </w:r>
        <w:r w:rsidRPr="00627480">
          <w:rPr>
            <w:rStyle w:val="Hyperlink"/>
            <w:sz w:val="24"/>
            <w:szCs w:val="24"/>
            <w:lang w:val="en-US"/>
          </w:rPr>
          <w:t>gov</w:t>
        </w:r>
        <w:r w:rsidRPr="00627480">
          <w:rPr>
            <w:rStyle w:val="Hyperlink"/>
            <w:sz w:val="24"/>
            <w:szCs w:val="24"/>
          </w:rPr>
          <w:t>.</w:t>
        </w:r>
        <w:r w:rsidRPr="00627480">
          <w:rPr>
            <w:rStyle w:val="Hyperlink"/>
            <w:sz w:val="24"/>
            <w:szCs w:val="24"/>
            <w:lang w:val="en-US"/>
          </w:rPr>
          <w:t>ru</w:t>
        </w:r>
      </w:hyperlink>
      <w:r w:rsidRPr="00627480">
        <w:rPr>
          <w:sz w:val="24"/>
          <w:szCs w:val="24"/>
        </w:rPr>
        <w:t>.</w:t>
      </w:r>
    </w:p>
    <w:p w:rsidR="00575145" w:rsidRPr="00627480" w:rsidRDefault="00575145" w:rsidP="00844D3D">
      <w:pPr>
        <w:jc w:val="both"/>
        <w:rPr>
          <w:sz w:val="24"/>
          <w:szCs w:val="24"/>
        </w:rPr>
      </w:pPr>
      <w:r w:rsidRPr="00627480">
        <w:rPr>
          <w:sz w:val="24"/>
          <w:szCs w:val="24"/>
        </w:rPr>
        <w:t>11. Подписи.</w:t>
      </w:r>
    </w:p>
    <w:tbl>
      <w:tblPr>
        <w:tblW w:w="5000" w:type="pct"/>
        <w:tblLook w:val="01E0"/>
      </w:tblPr>
      <w:tblGrid>
        <w:gridCol w:w="4237"/>
        <w:gridCol w:w="3078"/>
        <w:gridCol w:w="2255"/>
      </w:tblGrid>
      <w:tr w:rsidR="00575145" w:rsidRPr="00844D3D" w:rsidTr="002227B0">
        <w:trPr>
          <w:trHeight w:hRule="exact" w:val="624"/>
        </w:trPr>
        <w:tc>
          <w:tcPr>
            <w:tcW w:w="2214" w:type="pct"/>
            <w:vAlign w:val="center"/>
          </w:tcPr>
          <w:p w:rsidR="00575145" w:rsidRPr="002227B0" w:rsidRDefault="00575145" w:rsidP="002227B0">
            <w:pPr>
              <w:jc w:val="both"/>
              <w:rPr>
                <w:sz w:val="24"/>
                <w:szCs w:val="24"/>
              </w:rPr>
            </w:pPr>
            <w:r w:rsidRPr="002227B0">
              <w:rPr>
                <w:sz w:val="24"/>
                <w:szCs w:val="24"/>
              </w:rPr>
              <w:t>Председатель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Ю.В. Соколова</w:t>
            </w:r>
          </w:p>
        </w:tc>
      </w:tr>
      <w:tr w:rsidR="00575145" w:rsidRPr="00844D3D" w:rsidTr="002227B0">
        <w:trPr>
          <w:trHeight w:hRule="exact" w:val="624"/>
        </w:trPr>
        <w:tc>
          <w:tcPr>
            <w:tcW w:w="2214" w:type="pct"/>
            <w:vAlign w:val="center"/>
          </w:tcPr>
          <w:p w:rsidR="00575145" w:rsidRPr="002227B0" w:rsidRDefault="00575145" w:rsidP="002227B0">
            <w:pPr>
              <w:pStyle w:val="BodyTextIndent"/>
              <w:tabs>
                <w:tab w:val="left" w:pos="851"/>
              </w:tabs>
              <w:ind w:left="0"/>
              <w:jc w:val="both"/>
              <w:rPr>
                <w:sz w:val="24"/>
                <w:szCs w:val="24"/>
              </w:rPr>
            </w:pPr>
            <w:r w:rsidRPr="002227B0">
              <w:rPr>
                <w:sz w:val="24"/>
                <w:szCs w:val="24"/>
              </w:rPr>
              <w:t>Члены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Ю.Л. Песня </w:t>
            </w:r>
          </w:p>
        </w:tc>
      </w:tr>
      <w:tr w:rsidR="00575145" w:rsidRPr="00844D3D" w:rsidTr="002227B0">
        <w:trPr>
          <w:trHeight w:hRule="exact" w:val="624"/>
        </w:trPr>
        <w:tc>
          <w:tcPr>
            <w:tcW w:w="2214" w:type="pct"/>
            <w:vAlign w:val="center"/>
          </w:tcPr>
          <w:p w:rsidR="00575145" w:rsidRPr="002227B0" w:rsidRDefault="00575145" w:rsidP="002227B0">
            <w:pPr>
              <w:pStyle w:val="BodyTextIndent"/>
              <w:tabs>
                <w:tab w:val="left" w:pos="851"/>
              </w:tabs>
              <w:ind w:left="0"/>
              <w:jc w:val="both"/>
              <w:rPr>
                <w:sz w:val="24"/>
                <w:szCs w:val="24"/>
              </w:rPr>
            </w:pP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B161C4">
            <w:pPr>
              <w:rPr>
                <w:sz w:val="24"/>
                <w:szCs w:val="24"/>
              </w:rPr>
            </w:pPr>
            <w:r w:rsidRPr="002227B0">
              <w:rPr>
                <w:sz w:val="24"/>
                <w:szCs w:val="24"/>
              </w:rPr>
              <w:t xml:space="preserve">   С.В. Батманова </w:t>
            </w:r>
          </w:p>
        </w:tc>
      </w:tr>
      <w:tr w:rsidR="00575145" w:rsidRPr="00844D3D" w:rsidTr="002227B0">
        <w:trPr>
          <w:trHeight w:hRule="exact" w:val="624"/>
        </w:trPr>
        <w:tc>
          <w:tcPr>
            <w:tcW w:w="2214" w:type="pct"/>
            <w:vAlign w:val="center"/>
          </w:tcPr>
          <w:p w:rsidR="00575145" w:rsidRPr="002227B0" w:rsidRDefault="00575145" w:rsidP="002227B0">
            <w:pPr>
              <w:pStyle w:val="BodyTextIndent"/>
              <w:tabs>
                <w:tab w:val="left" w:pos="851"/>
              </w:tabs>
              <w:ind w:left="0"/>
              <w:jc w:val="both"/>
              <w:rPr>
                <w:sz w:val="24"/>
                <w:szCs w:val="24"/>
              </w:rPr>
            </w:pPr>
            <w:r w:rsidRPr="002227B0">
              <w:rPr>
                <w:sz w:val="24"/>
                <w:szCs w:val="24"/>
              </w:rPr>
              <w:t>Представитель заказчика</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844D3D">
            <w:pPr>
              <w:rPr>
                <w:sz w:val="24"/>
                <w:szCs w:val="24"/>
              </w:rPr>
            </w:pPr>
            <w:r w:rsidRPr="002227B0">
              <w:rPr>
                <w:sz w:val="24"/>
                <w:szCs w:val="24"/>
              </w:rPr>
              <w:t xml:space="preserve">   Л.В. Большакова </w:t>
            </w:r>
          </w:p>
        </w:tc>
      </w:tr>
      <w:tr w:rsidR="00575145" w:rsidRPr="00844D3D" w:rsidTr="002227B0">
        <w:trPr>
          <w:trHeight w:hRule="exact" w:val="624"/>
        </w:trPr>
        <w:tc>
          <w:tcPr>
            <w:tcW w:w="2214" w:type="pct"/>
            <w:vAlign w:val="center"/>
          </w:tcPr>
          <w:p w:rsidR="00575145" w:rsidRPr="002227B0" w:rsidRDefault="00575145" w:rsidP="002227B0">
            <w:pPr>
              <w:pStyle w:val="BodyTextIndent"/>
              <w:tabs>
                <w:tab w:val="left" w:pos="851"/>
              </w:tabs>
              <w:ind w:left="0"/>
              <w:jc w:val="both"/>
              <w:rPr>
                <w:sz w:val="24"/>
                <w:szCs w:val="24"/>
              </w:rPr>
            </w:pPr>
            <w:r w:rsidRPr="002227B0">
              <w:rPr>
                <w:sz w:val="24"/>
                <w:szCs w:val="24"/>
              </w:rPr>
              <w:t>Секретарь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О.А. Каретина </w:t>
            </w:r>
          </w:p>
        </w:tc>
      </w:tr>
    </w:tbl>
    <w:p w:rsidR="00575145" w:rsidRPr="00844D3D" w:rsidRDefault="00575145" w:rsidP="00844D3D">
      <w:pPr>
        <w:rPr>
          <w:sz w:val="24"/>
          <w:szCs w:val="24"/>
        </w:rPr>
      </w:pPr>
    </w:p>
    <w:p w:rsidR="00575145" w:rsidRPr="00533F7A" w:rsidRDefault="00575145" w:rsidP="00844D3D">
      <w:pPr>
        <w:pStyle w:val="21"/>
        <w:keepNext/>
        <w:tabs>
          <w:tab w:val="left" w:pos="851"/>
          <w:tab w:val="left" w:pos="6240"/>
        </w:tabs>
        <w:ind w:left="6240" w:firstLine="0"/>
        <w:rPr>
          <w:szCs w:val="24"/>
        </w:rPr>
      </w:pPr>
      <w:r w:rsidRPr="00844D3D">
        <w:rPr>
          <w:szCs w:val="24"/>
        </w:rPr>
        <w:br w:type="page"/>
      </w:r>
      <w:r w:rsidRPr="00533F7A">
        <w:rPr>
          <w:szCs w:val="24"/>
        </w:rPr>
        <w:t>Приложение № </w:t>
      </w:r>
      <w:r>
        <w:rPr>
          <w:szCs w:val="24"/>
        </w:rPr>
        <w:t>1</w:t>
      </w:r>
    </w:p>
    <w:p w:rsidR="00575145" w:rsidRPr="00533F7A" w:rsidRDefault="00575145" w:rsidP="00844D3D">
      <w:pPr>
        <w:pStyle w:val="BodyTextIndent"/>
        <w:tabs>
          <w:tab w:val="left" w:pos="851"/>
          <w:tab w:val="left" w:pos="6240"/>
        </w:tabs>
        <w:ind w:left="6240"/>
        <w:jc w:val="left"/>
        <w:rPr>
          <w:sz w:val="24"/>
          <w:szCs w:val="24"/>
        </w:rPr>
      </w:pPr>
      <w:r w:rsidRPr="00533F7A">
        <w:rPr>
          <w:sz w:val="24"/>
          <w:szCs w:val="24"/>
        </w:rPr>
        <w:t>к протоколу рассмотрения и оценки котировочных заявок</w:t>
      </w:r>
    </w:p>
    <w:p w:rsidR="00575145" w:rsidRDefault="00575145" w:rsidP="00844D3D">
      <w:pPr>
        <w:pStyle w:val="21"/>
        <w:keepNext/>
        <w:tabs>
          <w:tab w:val="left" w:pos="851"/>
          <w:tab w:val="left" w:pos="6240"/>
        </w:tabs>
        <w:ind w:left="6240" w:firstLine="0"/>
        <w:jc w:val="left"/>
        <w:rPr>
          <w:szCs w:val="24"/>
        </w:rPr>
      </w:pPr>
      <w:r w:rsidRPr="00533F7A">
        <w:rPr>
          <w:szCs w:val="24"/>
        </w:rPr>
        <w:t xml:space="preserve">от </w:t>
      </w:r>
      <w:r>
        <w:rPr>
          <w:szCs w:val="24"/>
        </w:rPr>
        <w:t>08.02.2011</w:t>
      </w:r>
      <w:r w:rsidRPr="00533F7A">
        <w:rPr>
          <w:szCs w:val="24"/>
        </w:rPr>
        <w:t xml:space="preserve"> </w:t>
      </w:r>
    </w:p>
    <w:p w:rsidR="00575145" w:rsidRPr="00533F7A" w:rsidRDefault="00575145" w:rsidP="00844D3D">
      <w:pPr>
        <w:pStyle w:val="21"/>
        <w:keepNext/>
        <w:tabs>
          <w:tab w:val="left" w:pos="851"/>
          <w:tab w:val="left" w:pos="6240"/>
        </w:tabs>
        <w:ind w:left="6240" w:firstLine="0"/>
        <w:jc w:val="left"/>
        <w:rPr>
          <w:szCs w:val="24"/>
        </w:rPr>
      </w:pPr>
      <w:r w:rsidRPr="00533F7A">
        <w:rPr>
          <w:szCs w:val="24"/>
        </w:rPr>
        <w:t xml:space="preserve">№ </w:t>
      </w:r>
      <w:r w:rsidRPr="00A807A7">
        <w:rPr>
          <w:szCs w:val="24"/>
        </w:rPr>
        <w:t>01333000017110000</w:t>
      </w:r>
      <w:r>
        <w:rPr>
          <w:szCs w:val="24"/>
        </w:rPr>
        <w:t>43-1</w:t>
      </w:r>
    </w:p>
    <w:p w:rsidR="00575145" w:rsidRPr="00533F7A" w:rsidRDefault="00575145" w:rsidP="00844D3D">
      <w:pPr>
        <w:pStyle w:val="BodyTextIndent"/>
        <w:tabs>
          <w:tab w:val="left" w:pos="851"/>
        </w:tabs>
        <w:ind w:left="0"/>
        <w:rPr>
          <w:b/>
          <w:color w:val="000000"/>
          <w:sz w:val="24"/>
          <w:szCs w:val="24"/>
        </w:rPr>
      </w:pPr>
    </w:p>
    <w:p w:rsidR="00575145" w:rsidRPr="00533F7A" w:rsidRDefault="00575145" w:rsidP="00844D3D">
      <w:pPr>
        <w:pStyle w:val="BodyTextIndent"/>
        <w:tabs>
          <w:tab w:val="left" w:pos="851"/>
        </w:tabs>
        <w:ind w:left="0"/>
        <w:rPr>
          <w:bCs/>
          <w:caps/>
          <w:sz w:val="24"/>
          <w:szCs w:val="24"/>
        </w:rPr>
      </w:pPr>
      <w:r w:rsidRPr="00533F7A">
        <w:rPr>
          <w:bCs/>
          <w:caps/>
          <w:sz w:val="24"/>
          <w:szCs w:val="24"/>
        </w:rPr>
        <w:t xml:space="preserve">Журнал регистрации </w:t>
      </w:r>
      <w:r w:rsidRPr="00533F7A">
        <w:rPr>
          <w:bCs/>
          <w:caps/>
          <w:sz w:val="24"/>
          <w:szCs w:val="24"/>
        </w:rPr>
        <w:br/>
        <w:t>поступления</w:t>
      </w:r>
      <w:r w:rsidRPr="00533F7A">
        <w:rPr>
          <w:color w:val="000000"/>
          <w:sz w:val="24"/>
          <w:szCs w:val="24"/>
        </w:rPr>
        <w:t xml:space="preserve"> </w:t>
      </w:r>
      <w:r w:rsidRPr="00533F7A">
        <w:rPr>
          <w:bCs/>
          <w:caps/>
          <w:sz w:val="24"/>
          <w:szCs w:val="24"/>
        </w:rPr>
        <w:t>котировочных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710"/>
        <w:gridCol w:w="2875"/>
        <w:gridCol w:w="3248"/>
      </w:tblGrid>
      <w:tr w:rsidR="00575145" w:rsidRPr="00533F7A" w:rsidTr="00B161C4">
        <w:tc>
          <w:tcPr>
            <w:tcW w:w="385" w:type="pct"/>
            <w:vAlign w:val="center"/>
          </w:tcPr>
          <w:p w:rsidR="00575145" w:rsidRPr="00533F7A" w:rsidRDefault="00575145" w:rsidP="00B161C4">
            <w:pPr>
              <w:pStyle w:val="BodyTextIndent"/>
              <w:keepNext/>
              <w:tabs>
                <w:tab w:val="left" w:pos="851"/>
              </w:tabs>
              <w:ind w:left="0"/>
              <w:rPr>
                <w:sz w:val="24"/>
                <w:szCs w:val="24"/>
              </w:rPr>
            </w:pPr>
            <w:r w:rsidRPr="00533F7A">
              <w:rPr>
                <w:sz w:val="24"/>
                <w:szCs w:val="24"/>
              </w:rPr>
              <w:t>№ п/п</w:t>
            </w:r>
          </w:p>
        </w:tc>
        <w:tc>
          <w:tcPr>
            <w:tcW w:w="1416" w:type="pct"/>
            <w:vAlign w:val="center"/>
          </w:tcPr>
          <w:p w:rsidR="00575145" w:rsidRPr="00533F7A" w:rsidRDefault="00575145" w:rsidP="00B161C4">
            <w:pPr>
              <w:pStyle w:val="BodyTextIndent"/>
              <w:keepNext/>
              <w:tabs>
                <w:tab w:val="left" w:pos="851"/>
              </w:tabs>
              <w:ind w:left="0"/>
              <w:rPr>
                <w:sz w:val="24"/>
                <w:szCs w:val="24"/>
              </w:rPr>
            </w:pPr>
            <w:r w:rsidRPr="00533F7A">
              <w:rPr>
                <w:sz w:val="24"/>
                <w:szCs w:val="24"/>
              </w:rPr>
              <w:t>Дата поступления</w:t>
            </w:r>
          </w:p>
        </w:tc>
        <w:tc>
          <w:tcPr>
            <w:tcW w:w="1502" w:type="pct"/>
            <w:vAlign w:val="center"/>
          </w:tcPr>
          <w:p w:rsidR="00575145" w:rsidRPr="00533F7A" w:rsidRDefault="00575145" w:rsidP="00B161C4">
            <w:pPr>
              <w:pStyle w:val="BodyTextIndent"/>
              <w:tabs>
                <w:tab w:val="left" w:pos="851"/>
              </w:tabs>
              <w:ind w:left="0"/>
              <w:rPr>
                <w:b/>
                <w:sz w:val="24"/>
                <w:szCs w:val="24"/>
              </w:rPr>
            </w:pPr>
            <w:r w:rsidRPr="00533F7A">
              <w:rPr>
                <w:sz w:val="24"/>
                <w:szCs w:val="24"/>
              </w:rPr>
              <w:t>Время поступления</w:t>
            </w:r>
          </w:p>
        </w:tc>
        <w:tc>
          <w:tcPr>
            <w:tcW w:w="1697" w:type="pct"/>
            <w:vAlign w:val="center"/>
          </w:tcPr>
          <w:p w:rsidR="00575145" w:rsidRPr="00533F7A" w:rsidRDefault="00575145" w:rsidP="00B161C4">
            <w:pPr>
              <w:pStyle w:val="BodyTextIndent"/>
              <w:tabs>
                <w:tab w:val="left" w:pos="851"/>
              </w:tabs>
              <w:ind w:left="0"/>
              <w:rPr>
                <w:b/>
                <w:sz w:val="24"/>
                <w:szCs w:val="24"/>
              </w:rPr>
            </w:pPr>
            <w:r w:rsidRPr="00533F7A">
              <w:rPr>
                <w:sz w:val="24"/>
                <w:szCs w:val="24"/>
              </w:rPr>
              <w:t>Регистрационный номер</w:t>
            </w:r>
          </w:p>
        </w:tc>
      </w:tr>
      <w:tr w:rsidR="00575145" w:rsidRPr="00533F7A" w:rsidTr="00B161C4">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vAlign w:val="center"/>
          </w:tcPr>
          <w:p w:rsidR="00575145" w:rsidRPr="00533F7A" w:rsidRDefault="00575145" w:rsidP="00B161C4">
            <w:pPr>
              <w:pStyle w:val="BodyTextIndent"/>
              <w:tabs>
                <w:tab w:val="left" w:pos="851"/>
              </w:tabs>
              <w:ind w:left="0"/>
              <w:rPr>
                <w:sz w:val="24"/>
                <w:szCs w:val="24"/>
              </w:rPr>
            </w:pPr>
            <w:r>
              <w:rPr>
                <w:sz w:val="24"/>
                <w:szCs w:val="24"/>
              </w:rPr>
              <w:t>03.02.2011</w:t>
            </w:r>
          </w:p>
        </w:tc>
        <w:tc>
          <w:tcPr>
            <w:tcW w:w="1502" w:type="pct"/>
            <w:vAlign w:val="center"/>
          </w:tcPr>
          <w:p w:rsidR="00575145" w:rsidRPr="00533F7A" w:rsidRDefault="00575145" w:rsidP="00B161C4">
            <w:pPr>
              <w:pStyle w:val="BodyTextIndent"/>
              <w:tabs>
                <w:tab w:val="left" w:pos="851"/>
              </w:tabs>
              <w:ind w:left="0"/>
              <w:rPr>
                <w:sz w:val="24"/>
                <w:szCs w:val="24"/>
              </w:rPr>
            </w:pPr>
            <w:r>
              <w:rPr>
                <w:sz w:val="24"/>
                <w:szCs w:val="24"/>
              </w:rPr>
              <w:t>15:30</w:t>
            </w:r>
          </w:p>
        </w:tc>
        <w:tc>
          <w:tcPr>
            <w:tcW w:w="1697" w:type="pct"/>
            <w:vAlign w:val="center"/>
          </w:tcPr>
          <w:p w:rsidR="00575145" w:rsidRPr="00533F7A" w:rsidRDefault="00575145" w:rsidP="00B161C4">
            <w:pPr>
              <w:pStyle w:val="BodyTextIndent"/>
              <w:tabs>
                <w:tab w:val="left" w:pos="851"/>
              </w:tabs>
              <w:ind w:left="0"/>
              <w:rPr>
                <w:sz w:val="24"/>
                <w:szCs w:val="24"/>
              </w:rPr>
            </w:pPr>
            <w:r>
              <w:rPr>
                <w:sz w:val="24"/>
                <w:szCs w:val="24"/>
              </w:rPr>
              <w:t>№ 1</w:t>
            </w:r>
          </w:p>
        </w:tc>
      </w:tr>
      <w:tr w:rsidR="00575145" w:rsidRPr="00533F7A" w:rsidTr="00B161C4">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vAlign w:val="center"/>
          </w:tcPr>
          <w:p w:rsidR="00575145" w:rsidRPr="00B06D5B" w:rsidRDefault="00575145" w:rsidP="00B161C4">
            <w:pPr>
              <w:jc w:val="center"/>
              <w:rPr>
                <w:sz w:val="24"/>
                <w:szCs w:val="24"/>
              </w:rPr>
            </w:pPr>
            <w:r w:rsidRPr="00B06D5B">
              <w:rPr>
                <w:sz w:val="24"/>
                <w:szCs w:val="24"/>
              </w:rPr>
              <w:t>04.02.2011</w:t>
            </w:r>
          </w:p>
        </w:tc>
        <w:tc>
          <w:tcPr>
            <w:tcW w:w="1502" w:type="pct"/>
            <w:vAlign w:val="center"/>
          </w:tcPr>
          <w:p w:rsidR="00575145" w:rsidRPr="00533F7A" w:rsidRDefault="00575145" w:rsidP="00B161C4">
            <w:pPr>
              <w:pStyle w:val="BodyTextIndent"/>
              <w:tabs>
                <w:tab w:val="left" w:pos="851"/>
              </w:tabs>
              <w:ind w:left="0"/>
              <w:rPr>
                <w:sz w:val="24"/>
                <w:szCs w:val="24"/>
              </w:rPr>
            </w:pPr>
            <w:r>
              <w:rPr>
                <w:sz w:val="24"/>
                <w:szCs w:val="24"/>
              </w:rPr>
              <w:t>13:02</w:t>
            </w:r>
          </w:p>
        </w:tc>
        <w:tc>
          <w:tcPr>
            <w:tcW w:w="1697" w:type="pct"/>
            <w:vAlign w:val="center"/>
          </w:tcPr>
          <w:p w:rsidR="00575145" w:rsidRPr="00533F7A" w:rsidRDefault="00575145" w:rsidP="00B161C4">
            <w:pPr>
              <w:pStyle w:val="BodyTextIndent"/>
              <w:tabs>
                <w:tab w:val="left" w:pos="851"/>
              </w:tabs>
              <w:ind w:left="0"/>
              <w:rPr>
                <w:sz w:val="24"/>
                <w:szCs w:val="24"/>
              </w:rPr>
            </w:pPr>
            <w:r>
              <w:rPr>
                <w:sz w:val="24"/>
                <w:szCs w:val="24"/>
              </w:rPr>
              <w:t>№ 2</w:t>
            </w:r>
          </w:p>
        </w:tc>
      </w:tr>
      <w:tr w:rsidR="00575145" w:rsidRPr="00533F7A" w:rsidTr="001B287B">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tcPr>
          <w:p w:rsidR="00575145" w:rsidRDefault="00575145" w:rsidP="00B06D5B">
            <w:pPr>
              <w:jc w:val="center"/>
            </w:pPr>
            <w:r w:rsidRPr="009933AC">
              <w:rPr>
                <w:sz w:val="24"/>
                <w:szCs w:val="24"/>
              </w:rPr>
              <w:t>04.02.2011</w:t>
            </w:r>
          </w:p>
        </w:tc>
        <w:tc>
          <w:tcPr>
            <w:tcW w:w="1502" w:type="pct"/>
            <w:vAlign w:val="center"/>
          </w:tcPr>
          <w:p w:rsidR="00575145" w:rsidRPr="00533F7A" w:rsidRDefault="00575145" w:rsidP="00B161C4">
            <w:pPr>
              <w:pStyle w:val="BodyTextIndent"/>
              <w:tabs>
                <w:tab w:val="left" w:pos="851"/>
              </w:tabs>
              <w:ind w:left="0"/>
              <w:rPr>
                <w:sz w:val="24"/>
                <w:szCs w:val="24"/>
              </w:rPr>
            </w:pPr>
            <w:r>
              <w:rPr>
                <w:sz w:val="24"/>
                <w:szCs w:val="24"/>
              </w:rPr>
              <w:t>13:51</w:t>
            </w:r>
          </w:p>
        </w:tc>
        <w:tc>
          <w:tcPr>
            <w:tcW w:w="1697" w:type="pct"/>
            <w:vAlign w:val="center"/>
          </w:tcPr>
          <w:p w:rsidR="00575145" w:rsidRPr="00533F7A" w:rsidRDefault="00575145" w:rsidP="00B161C4">
            <w:pPr>
              <w:pStyle w:val="BodyTextIndent"/>
              <w:tabs>
                <w:tab w:val="left" w:pos="851"/>
              </w:tabs>
              <w:ind w:left="0"/>
              <w:rPr>
                <w:sz w:val="24"/>
                <w:szCs w:val="24"/>
              </w:rPr>
            </w:pPr>
            <w:r>
              <w:rPr>
                <w:sz w:val="24"/>
                <w:szCs w:val="24"/>
              </w:rPr>
              <w:t>№ 3</w:t>
            </w:r>
          </w:p>
        </w:tc>
      </w:tr>
      <w:tr w:rsidR="00575145" w:rsidRPr="00533F7A" w:rsidTr="001B287B">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tcPr>
          <w:p w:rsidR="00575145" w:rsidRDefault="00575145" w:rsidP="00B06D5B">
            <w:pPr>
              <w:jc w:val="center"/>
            </w:pPr>
            <w:r w:rsidRPr="009933AC">
              <w:rPr>
                <w:sz w:val="24"/>
                <w:szCs w:val="24"/>
              </w:rPr>
              <w:t>04.02.2011</w:t>
            </w:r>
          </w:p>
        </w:tc>
        <w:tc>
          <w:tcPr>
            <w:tcW w:w="1502" w:type="pct"/>
            <w:vAlign w:val="center"/>
          </w:tcPr>
          <w:p w:rsidR="00575145" w:rsidRDefault="00575145" w:rsidP="00B161C4">
            <w:pPr>
              <w:pStyle w:val="BodyTextIndent"/>
              <w:tabs>
                <w:tab w:val="left" w:pos="851"/>
              </w:tabs>
              <w:ind w:left="0"/>
              <w:rPr>
                <w:sz w:val="24"/>
                <w:szCs w:val="24"/>
              </w:rPr>
            </w:pPr>
            <w:r>
              <w:rPr>
                <w:sz w:val="24"/>
                <w:szCs w:val="24"/>
              </w:rPr>
              <w:t>14:49</w:t>
            </w:r>
          </w:p>
        </w:tc>
        <w:tc>
          <w:tcPr>
            <w:tcW w:w="1697" w:type="pct"/>
            <w:vAlign w:val="center"/>
          </w:tcPr>
          <w:p w:rsidR="00575145" w:rsidRPr="00533F7A" w:rsidRDefault="00575145" w:rsidP="00B161C4">
            <w:pPr>
              <w:pStyle w:val="BodyTextIndent"/>
              <w:tabs>
                <w:tab w:val="left" w:pos="851"/>
              </w:tabs>
              <w:ind w:left="0"/>
              <w:rPr>
                <w:sz w:val="24"/>
                <w:szCs w:val="24"/>
              </w:rPr>
            </w:pPr>
            <w:r>
              <w:rPr>
                <w:sz w:val="24"/>
                <w:szCs w:val="24"/>
              </w:rPr>
              <w:t>№ 4</w:t>
            </w:r>
          </w:p>
        </w:tc>
      </w:tr>
      <w:tr w:rsidR="00575145" w:rsidRPr="00533F7A" w:rsidTr="001B287B">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tcPr>
          <w:p w:rsidR="00575145" w:rsidRDefault="00575145" w:rsidP="00B06D5B">
            <w:pPr>
              <w:jc w:val="center"/>
            </w:pPr>
            <w:r w:rsidRPr="009933AC">
              <w:rPr>
                <w:sz w:val="24"/>
                <w:szCs w:val="24"/>
              </w:rPr>
              <w:t>04.02.2011</w:t>
            </w:r>
          </w:p>
        </w:tc>
        <w:tc>
          <w:tcPr>
            <w:tcW w:w="1502" w:type="pct"/>
            <w:vAlign w:val="center"/>
          </w:tcPr>
          <w:p w:rsidR="00575145" w:rsidRDefault="00575145" w:rsidP="00B161C4">
            <w:pPr>
              <w:pStyle w:val="BodyTextIndent"/>
              <w:tabs>
                <w:tab w:val="left" w:pos="851"/>
              </w:tabs>
              <w:ind w:left="0"/>
              <w:rPr>
                <w:sz w:val="24"/>
                <w:szCs w:val="24"/>
              </w:rPr>
            </w:pPr>
            <w:r>
              <w:rPr>
                <w:sz w:val="24"/>
                <w:szCs w:val="24"/>
              </w:rPr>
              <w:t>14:57</w:t>
            </w:r>
          </w:p>
        </w:tc>
        <w:tc>
          <w:tcPr>
            <w:tcW w:w="1697" w:type="pct"/>
          </w:tcPr>
          <w:p w:rsidR="00575145" w:rsidRDefault="00575145" w:rsidP="00B06D5B">
            <w:pPr>
              <w:jc w:val="center"/>
            </w:pPr>
            <w:r w:rsidRPr="00EC2D25">
              <w:rPr>
                <w:sz w:val="24"/>
                <w:szCs w:val="24"/>
              </w:rPr>
              <w:t xml:space="preserve">№ </w:t>
            </w:r>
            <w:r>
              <w:rPr>
                <w:sz w:val="24"/>
                <w:szCs w:val="24"/>
              </w:rPr>
              <w:t>5</w:t>
            </w:r>
          </w:p>
        </w:tc>
      </w:tr>
      <w:tr w:rsidR="00575145" w:rsidRPr="00533F7A" w:rsidTr="001B287B">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tcPr>
          <w:p w:rsidR="00575145" w:rsidRPr="00B06D5B" w:rsidRDefault="00575145" w:rsidP="00B06D5B">
            <w:pPr>
              <w:jc w:val="center"/>
              <w:rPr>
                <w:sz w:val="24"/>
                <w:szCs w:val="24"/>
              </w:rPr>
            </w:pPr>
            <w:r w:rsidRPr="00B06D5B">
              <w:rPr>
                <w:sz w:val="24"/>
                <w:szCs w:val="24"/>
              </w:rPr>
              <w:t>07.02.2011</w:t>
            </w:r>
          </w:p>
        </w:tc>
        <w:tc>
          <w:tcPr>
            <w:tcW w:w="1502" w:type="pct"/>
            <w:vAlign w:val="center"/>
          </w:tcPr>
          <w:p w:rsidR="00575145" w:rsidRDefault="00575145" w:rsidP="00B161C4">
            <w:pPr>
              <w:pStyle w:val="BodyTextIndent"/>
              <w:tabs>
                <w:tab w:val="left" w:pos="851"/>
              </w:tabs>
              <w:ind w:left="0"/>
              <w:rPr>
                <w:sz w:val="24"/>
                <w:szCs w:val="24"/>
              </w:rPr>
            </w:pPr>
            <w:r>
              <w:rPr>
                <w:sz w:val="24"/>
                <w:szCs w:val="24"/>
              </w:rPr>
              <w:t>08:45</w:t>
            </w:r>
          </w:p>
        </w:tc>
        <w:tc>
          <w:tcPr>
            <w:tcW w:w="1697" w:type="pct"/>
          </w:tcPr>
          <w:p w:rsidR="00575145" w:rsidRDefault="00575145" w:rsidP="00B06D5B">
            <w:pPr>
              <w:jc w:val="center"/>
            </w:pPr>
            <w:r w:rsidRPr="00EC2D25">
              <w:rPr>
                <w:sz w:val="24"/>
                <w:szCs w:val="24"/>
              </w:rPr>
              <w:t xml:space="preserve">№ </w:t>
            </w:r>
            <w:r>
              <w:rPr>
                <w:sz w:val="24"/>
                <w:szCs w:val="24"/>
              </w:rPr>
              <w:t>6</w:t>
            </w:r>
          </w:p>
        </w:tc>
      </w:tr>
      <w:tr w:rsidR="00575145" w:rsidRPr="00533F7A" w:rsidTr="00996C51">
        <w:tc>
          <w:tcPr>
            <w:tcW w:w="385" w:type="pct"/>
            <w:vAlign w:val="center"/>
          </w:tcPr>
          <w:p w:rsidR="00575145" w:rsidRPr="00533F7A" w:rsidRDefault="00575145" w:rsidP="00B161C4">
            <w:pPr>
              <w:pStyle w:val="BodyTextIndent"/>
              <w:numPr>
                <w:ilvl w:val="0"/>
                <w:numId w:val="1"/>
              </w:numPr>
              <w:tabs>
                <w:tab w:val="clear" w:pos="720"/>
                <w:tab w:val="num" w:pos="132"/>
                <w:tab w:val="left" w:pos="851"/>
              </w:tabs>
              <w:ind w:left="132" w:firstLine="0"/>
              <w:rPr>
                <w:sz w:val="24"/>
                <w:szCs w:val="24"/>
              </w:rPr>
            </w:pPr>
          </w:p>
        </w:tc>
        <w:tc>
          <w:tcPr>
            <w:tcW w:w="1416" w:type="pct"/>
            <w:vAlign w:val="center"/>
          </w:tcPr>
          <w:p w:rsidR="00575145" w:rsidRPr="00B06D5B" w:rsidRDefault="00575145" w:rsidP="00B161C4">
            <w:pPr>
              <w:jc w:val="center"/>
              <w:rPr>
                <w:sz w:val="24"/>
                <w:szCs w:val="24"/>
              </w:rPr>
            </w:pPr>
            <w:r w:rsidRPr="00B06D5B">
              <w:rPr>
                <w:sz w:val="24"/>
                <w:szCs w:val="24"/>
              </w:rPr>
              <w:t>07.02.2011</w:t>
            </w:r>
          </w:p>
        </w:tc>
        <w:tc>
          <w:tcPr>
            <w:tcW w:w="1502" w:type="pct"/>
            <w:vAlign w:val="center"/>
          </w:tcPr>
          <w:p w:rsidR="00575145" w:rsidRDefault="00575145" w:rsidP="00B161C4">
            <w:pPr>
              <w:pStyle w:val="BodyTextIndent"/>
              <w:tabs>
                <w:tab w:val="left" w:pos="851"/>
              </w:tabs>
              <w:ind w:left="0"/>
              <w:rPr>
                <w:sz w:val="24"/>
                <w:szCs w:val="24"/>
              </w:rPr>
            </w:pPr>
            <w:r>
              <w:rPr>
                <w:sz w:val="24"/>
                <w:szCs w:val="24"/>
              </w:rPr>
              <w:t>08:50</w:t>
            </w:r>
          </w:p>
        </w:tc>
        <w:tc>
          <w:tcPr>
            <w:tcW w:w="1697" w:type="pct"/>
          </w:tcPr>
          <w:p w:rsidR="00575145" w:rsidRDefault="00575145" w:rsidP="00B06D5B">
            <w:pPr>
              <w:jc w:val="center"/>
            </w:pPr>
            <w:r w:rsidRPr="00EC2D25">
              <w:rPr>
                <w:sz w:val="24"/>
                <w:szCs w:val="24"/>
              </w:rPr>
              <w:t xml:space="preserve">№ </w:t>
            </w:r>
            <w:r>
              <w:rPr>
                <w:sz w:val="24"/>
                <w:szCs w:val="24"/>
              </w:rPr>
              <w:t>7</w:t>
            </w:r>
          </w:p>
        </w:tc>
      </w:tr>
    </w:tbl>
    <w:p w:rsidR="00575145" w:rsidRPr="00361A33" w:rsidRDefault="00575145" w:rsidP="00844D3D">
      <w:pPr>
        <w:pStyle w:val="1"/>
        <w:rPr>
          <w:rFonts w:ascii="Times New Roman" w:hAnsi="Times New Roman"/>
          <w:szCs w:val="24"/>
        </w:rPr>
      </w:pPr>
    </w:p>
    <w:p w:rsidR="00575145" w:rsidRPr="00361A33" w:rsidRDefault="00575145" w:rsidP="00844D3D">
      <w:pPr>
        <w:pStyle w:val="1"/>
        <w:rPr>
          <w:rFonts w:ascii="Times New Roman" w:hAnsi="Times New Roman"/>
          <w:szCs w:val="24"/>
        </w:rPr>
      </w:pPr>
      <w:r w:rsidRPr="00361A33">
        <w:rPr>
          <w:rFonts w:ascii="Times New Roman" w:hAnsi="Times New Roman"/>
          <w:szCs w:val="24"/>
        </w:rPr>
        <w:t xml:space="preserve">Ответственное лицо: </w:t>
      </w:r>
      <w:r>
        <w:rPr>
          <w:rFonts w:ascii="Times New Roman" w:hAnsi="Times New Roman"/>
          <w:szCs w:val="24"/>
        </w:rPr>
        <w:t>Большакова Л.В.</w:t>
      </w:r>
    </w:p>
    <w:p w:rsidR="00575145" w:rsidRPr="00533F7A" w:rsidRDefault="00575145" w:rsidP="00844D3D">
      <w:pPr>
        <w:pStyle w:val="21"/>
        <w:keepNext/>
        <w:tabs>
          <w:tab w:val="left" w:pos="851"/>
        </w:tabs>
        <w:ind w:left="6300" w:firstLine="0"/>
        <w:jc w:val="left"/>
        <w:rPr>
          <w:szCs w:val="24"/>
        </w:rPr>
      </w:pPr>
      <w:r w:rsidRPr="00533F7A">
        <w:rPr>
          <w:szCs w:val="24"/>
        </w:rPr>
        <w:br w:type="page"/>
        <w:t>Приложение  № 2</w:t>
      </w:r>
    </w:p>
    <w:p w:rsidR="00575145" w:rsidRPr="00533F7A" w:rsidRDefault="00575145" w:rsidP="00844D3D">
      <w:pPr>
        <w:pStyle w:val="BodyTextIndent"/>
        <w:tabs>
          <w:tab w:val="left" w:pos="851"/>
        </w:tabs>
        <w:ind w:left="6300"/>
        <w:jc w:val="left"/>
        <w:rPr>
          <w:sz w:val="24"/>
          <w:szCs w:val="24"/>
        </w:rPr>
      </w:pPr>
      <w:r w:rsidRPr="00533F7A">
        <w:rPr>
          <w:sz w:val="24"/>
          <w:szCs w:val="24"/>
        </w:rPr>
        <w:t>к протоколу рассмотрения и оценки котировочных заявок</w:t>
      </w:r>
    </w:p>
    <w:p w:rsidR="00575145" w:rsidRDefault="00575145" w:rsidP="00844D3D">
      <w:pPr>
        <w:pStyle w:val="21"/>
        <w:keepNext/>
        <w:tabs>
          <w:tab w:val="left" w:pos="851"/>
        </w:tabs>
        <w:ind w:left="6300" w:firstLine="0"/>
        <w:jc w:val="left"/>
        <w:rPr>
          <w:szCs w:val="24"/>
        </w:rPr>
      </w:pPr>
      <w:r w:rsidRPr="00533F7A">
        <w:rPr>
          <w:szCs w:val="24"/>
        </w:rPr>
        <w:t xml:space="preserve">от </w:t>
      </w:r>
      <w:r>
        <w:rPr>
          <w:szCs w:val="24"/>
        </w:rPr>
        <w:t>08.02.2011</w:t>
      </w:r>
      <w:r w:rsidRPr="00533F7A">
        <w:rPr>
          <w:szCs w:val="24"/>
        </w:rPr>
        <w:t xml:space="preserve"> </w:t>
      </w:r>
    </w:p>
    <w:p w:rsidR="00575145" w:rsidRDefault="00575145" w:rsidP="00844D3D">
      <w:pPr>
        <w:pStyle w:val="21"/>
        <w:keepNext/>
        <w:tabs>
          <w:tab w:val="left" w:pos="851"/>
        </w:tabs>
        <w:ind w:left="6300" w:firstLine="0"/>
        <w:jc w:val="left"/>
        <w:rPr>
          <w:szCs w:val="24"/>
        </w:rPr>
      </w:pPr>
      <w:r w:rsidRPr="00533F7A">
        <w:rPr>
          <w:szCs w:val="24"/>
        </w:rPr>
        <w:t>№</w:t>
      </w:r>
      <w:r>
        <w:rPr>
          <w:szCs w:val="24"/>
        </w:rPr>
        <w:t xml:space="preserve"> </w:t>
      </w:r>
      <w:r w:rsidRPr="00A807A7">
        <w:rPr>
          <w:szCs w:val="24"/>
        </w:rPr>
        <w:t>01333000017110000</w:t>
      </w:r>
      <w:r>
        <w:rPr>
          <w:szCs w:val="24"/>
        </w:rPr>
        <w:t>43-1</w:t>
      </w:r>
    </w:p>
    <w:p w:rsidR="00575145" w:rsidRPr="00533F7A" w:rsidRDefault="00575145" w:rsidP="00844D3D">
      <w:pPr>
        <w:pStyle w:val="21"/>
        <w:keepNext/>
        <w:tabs>
          <w:tab w:val="left" w:pos="851"/>
        </w:tabs>
        <w:ind w:left="6300" w:firstLine="0"/>
        <w:jc w:val="left"/>
        <w:rPr>
          <w:szCs w:val="24"/>
        </w:rPr>
      </w:pPr>
    </w:p>
    <w:p w:rsidR="00575145" w:rsidRPr="00533F7A" w:rsidRDefault="00575145" w:rsidP="00844D3D">
      <w:pPr>
        <w:pStyle w:val="21"/>
        <w:keepNext/>
        <w:tabs>
          <w:tab w:val="left" w:pos="851"/>
        </w:tabs>
        <w:ind w:left="5103" w:firstLine="0"/>
        <w:jc w:val="left"/>
        <w:rPr>
          <w:szCs w:val="24"/>
        </w:rPr>
      </w:pPr>
    </w:p>
    <w:p w:rsidR="00575145" w:rsidRPr="00533F7A" w:rsidRDefault="00575145" w:rsidP="00844D3D">
      <w:pPr>
        <w:jc w:val="center"/>
        <w:rPr>
          <w:sz w:val="24"/>
          <w:szCs w:val="24"/>
        </w:rPr>
      </w:pPr>
      <w:r w:rsidRPr="00533F7A">
        <w:rPr>
          <w:sz w:val="24"/>
          <w:szCs w:val="24"/>
        </w:rPr>
        <w:t>ОЦЕНКА КОТИРОВОЧНЫХ ЗАЯВОК</w:t>
      </w:r>
    </w:p>
    <w:p w:rsidR="00575145" w:rsidRPr="00533F7A" w:rsidRDefault="00575145" w:rsidP="00844D3D">
      <w:pPr>
        <w:jc w:val="both"/>
        <w:rPr>
          <w:sz w:val="24"/>
          <w:szCs w:val="24"/>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614"/>
        <w:gridCol w:w="2014"/>
        <w:gridCol w:w="3330"/>
      </w:tblGrid>
      <w:tr w:rsidR="00575145" w:rsidRPr="00690DEA" w:rsidTr="006C7C8C">
        <w:trPr>
          <w:trHeight w:val="1226"/>
          <w:jc w:val="center"/>
        </w:trPr>
        <w:tc>
          <w:tcPr>
            <w:tcW w:w="303" w:type="pct"/>
            <w:vAlign w:val="center"/>
          </w:tcPr>
          <w:p w:rsidR="00575145" w:rsidRPr="00690DEA" w:rsidRDefault="00575145" w:rsidP="00B161C4">
            <w:pPr>
              <w:ind w:right="-69"/>
              <w:jc w:val="center"/>
              <w:rPr>
                <w:sz w:val="24"/>
                <w:szCs w:val="24"/>
              </w:rPr>
            </w:pPr>
            <w:r w:rsidRPr="00690DEA">
              <w:rPr>
                <w:sz w:val="24"/>
                <w:szCs w:val="24"/>
              </w:rPr>
              <w:t>№ п/п</w:t>
            </w:r>
          </w:p>
        </w:tc>
        <w:tc>
          <w:tcPr>
            <w:tcW w:w="1895" w:type="pct"/>
            <w:vAlign w:val="center"/>
          </w:tcPr>
          <w:p w:rsidR="00575145" w:rsidRPr="00690DEA" w:rsidRDefault="00575145" w:rsidP="00B161C4">
            <w:pPr>
              <w:jc w:val="center"/>
              <w:rPr>
                <w:sz w:val="24"/>
                <w:szCs w:val="24"/>
              </w:rPr>
            </w:pPr>
            <w:r w:rsidRPr="00690DEA">
              <w:rPr>
                <w:sz w:val="24"/>
                <w:szCs w:val="24"/>
              </w:rPr>
              <w:t>Наименование участника размещения заказа</w:t>
            </w:r>
          </w:p>
        </w:tc>
        <w:tc>
          <w:tcPr>
            <w:tcW w:w="1056" w:type="pct"/>
            <w:vAlign w:val="center"/>
          </w:tcPr>
          <w:p w:rsidR="00575145" w:rsidRPr="00690DEA" w:rsidRDefault="00575145" w:rsidP="006C7C8C">
            <w:pPr>
              <w:jc w:val="center"/>
              <w:rPr>
                <w:sz w:val="24"/>
                <w:szCs w:val="24"/>
              </w:rPr>
            </w:pPr>
            <w:r w:rsidRPr="00690DEA">
              <w:rPr>
                <w:sz w:val="24"/>
                <w:szCs w:val="24"/>
              </w:rPr>
              <w:t>Цена муниципального контракта</w:t>
            </w:r>
          </w:p>
          <w:p w:rsidR="00575145" w:rsidRPr="00690DEA" w:rsidRDefault="00575145" w:rsidP="006C7C8C">
            <w:pPr>
              <w:jc w:val="center"/>
              <w:rPr>
                <w:sz w:val="24"/>
                <w:szCs w:val="24"/>
              </w:rPr>
            </w:pPr>
            <w:r w:rsidRPr="00690DEA">
              <w:rPr>
                <w:sz w:val="24"/>
                <w:szCs w:val="24"/>
              </w:rPr>
              <w:t>(руб.)</w:t>
            </w:r>
          </w:p>
        </w:tc>
        <w:tc>
          <w:tcPr>
            <w:tcW w:w="1746" w:type="pct"/>
            <w:vAlign w:val="center"/>
          </w:tcPr>
          <w:p w:rsidR="00575145" w:rsidRPr="00690DEA" w:rsidRDefault="00575145" w:rsidP="00B161C4">
            <w:pPr>
              <w:jc w:val="center"/>
              <w:rPr>
                <w:sz w:val="24"/>
                <w:szCs w:val="24"/>
              </w:rPr>
            </w:pPr>
            <w:r w:rsidRPr="00690DEA">
              <w:rPr>
                <w:sz w:val="24"/>
                <w:szCs w:val="24"/>
              </w:rPr>
              <w:t>Решение комиссии</w:t>
            </w:r>
          </w:p>
        </w:tc>
      </w:tr>
      <w:tr w:rsidR="00575145" w:rsidRPr="00690DEA" w:rsidTr="006C7C8C">
        <w:trPr>
          <w:trHeight w:val="563"/>
          <w:jc w:val="center"/>
        </w:trPr>
        <w:tc>
          <w:tcPr>
            <w:tcW w:w="303" w:type="pct"/>
            <w:vAlign w:val="center"/>
          </w:tcPr>
          <w:p w:rsidR="00575145" w:rsidRPr="00690DEA" w:rsidRDefault="00575145" w:rsidP="00B161C4">
            <w:pPr>
              <w:pStyle w:val="BodyTextIndent"/>
              <w:numPr>
                <w:ilvl w:val="0"/>
                <w:numId w:val="2"/>
              </w:numPr>
              <w:tabs>
                <w:tab w:val="left" w:pos="109"/>
              </w:tabs>
              <w:ind w:left="109" w:firstLine="0"/>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 xml:space="preserve">ООО «Поволжье-Фарм» </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93 100,00</w:t>
            </w:r>
          </w:p>
        </w:tc>
        <w:tc>
          <w:tcPr>
            <w:tcW w:w="1746" w:type="pct"/>
            <w:vAlign w:val="center"/>
          </w:tcPr>
          <w:p w:rsidR="00575145" w:rsidRPr="00690DEA" w:rsidRDefault="00575145" w:rsidP="00B161C4">
            <w:pPr>
              <w:jc w:val="center"/>
              <w:rPr>
                <w:sz w:val="24"/>
                <w:szCs w:val="24"/>
              </w:rPr>
            </w:pPr>
            <w:r w:rsidRPr="00690DEA">
              <w:rPr>
                <w:sz w:val="24"/>
                <w:szCs w:val="24"/>
              </w:rPr>
              <w:t>Признать победителем</w:t>
            </w: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ЗАО фирма «Центр внедрения «ПРОТЕК»</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94 090,70</w:t>
            </w:r>
          </w:p>
        </w:tc>
        <w:tc>
          <w:tcPr>
            <w:tcW w:w="1746" w:type="pct"/>
            <w:vAlign w:val="center"/>
          </w:tcPr>
          <w:p w:rsidR="00575145" w:rsidRPr="00690DEA" w:rsidRDefault="00575145" w:rsidP="00B161C4">
            <w:pPr>
              <w:jc w:val="center"/>
              <w:rPr>
                <w:sz w:val="24"/>
                <w:szCs w:val="24"/>
              </w:rPr>
            </w:pPr>
            <w:r w:rsidRPr="00690DEA">
              <w:rPr>
                <w:sz w:val="24"/>
                <w:szCs w:val="24"/>
              </w:rPr>
              <w:t>Признать следующим</w:t>
            </w:r>
          </w:p>
          <w:p w:rsidR="00575145" w:rsidRPr="00690DEA" w:rsidRDefault="00575145" w:rsidP="00B161C4">
            <w:pPr>
              <w:jc w:val="center"/>
              <w:rPr>
                <w:sz w:val="24"/>
                <w:szCs w:val="24"/>
              </w:rPr>
            </w:pPr>
            <w:r w:rsidRPr="00690DEA">
              <w:rPr>
                <w:sz w:val="24"/>
                <w:szCs w:val="24"/>
              </w:rPr>
              <w:t>за победителем</w:t>
            </w: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ООО «Мир лекарств»</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99 750,00</w:t>
            </w:r>
          </w:p>
        </w:tc>
        <w:tc>
          <w:tcPr>
            <w:tcW w:w="1746" w:type="pct"/>
            <w:vAlign w:val="center"/>
          </w:tcPr>
          <w:p w:rsidR="00575145" w:rsidRPr="00690DEA" w:rsidRDefault="00575145" w:rsidP="00B161C4">
            <w:pPr>
              <w:jc w:val="center"/>
              <w:rPr>
                <w:sz w:val="24"/>
                <w:szCs w:val="24"/>
              </w:rPr>
            </w:pP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ООО «Реалфарм»</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101 335,00</w:t>
            </w:r>
          </w:p>
        </w:tc>
        <w:tc>
          <w:tcPr>
            <w:tcW w:w="1746" w:type="pct"/>
            <w:vAlign w:val="center"/>
          </w:tcPr>
          <w:p w:rsidR="00575145" w:rsidRPr="00690DEA" w:rsidRDefault="00575145" w:rsidP="00B161C4">
            <w:pPr>
              <w:jc w:val="center"/>
              <w:rPr>
                <w:sz w:val="24"/>
                <w:szCs w:val="24"/>
              </w:rPr>
            </w:pP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ООО «</w:t>
            </w:r>
            <w:r w:rsidRPr="002227B0">
              <w:rPr>
                <w:rFonts w:ascii="Times New Roman" w:hAnsi="Times New Roman"/>
                <w:szCs w:val="24"/>
                <w:lang w:val="en-US"/>
              </w:rPr>
              <w:t>Авеста Фармацевтика</w:t>
            </w:r>
            <w:r w:rsidRPr="002227B0">
              <w:rPr>
                <w:rFonts w:ascii="Times New Roman" w:hAnsi="Times New Roman"/>
                <w:szCs w:val="24"/>
              </w:rPr>
              <w:t>»</w:t>
            </w:r>
          </w:p>
        </w:tc>
        <w:tc>
          <w:tcPr>
            <w:tcW w:w="1056" w:type="pct"/>
            <w:vAlign w:val="center"/>
          </w:tcPr>
          <w:p w:rsidR="00575145" w:rsidRPr="002227B0" w:rsidRDefault="00575145" w:rsidP="006C7C8C">
            <w:pPr>
              <w:pStyle w:val="1"/>
              <w:jc w:val="center"/>
              <w:rPr>
                <w:rFonts w:ascii="Times New Roman" w:hAnsi="Times New Roman"/>
                <w:szCs w:val="24"/>
                <w:lang w:val="en-US"/>
              </w:rPr>
            </w:pPr>
            <w:r w:rsidRPr="002227B0">
              <w:rPr>
                <w:rFonts w:ascii="Times New Roman" w:hAnsi="Times New Roman"/>
                <w:szCs w:val="24"/>
                <w:lang w:val="en-US"/>
              </w:rPr>
              <w:t>110</w:t>
            </w:r>
            <w:r w:rsidRPr="002227B0">
              <w:rPr>
                <w:rFonts w:ascii="Times New Roman" w:hAnsi="Times New Roman"/>
                <w:szCs w:val="24"/>
              </w:rPr>
              <w:t xml:space="preserve"> </w:t>
            </w:r>
            <w:r w:rsidRPr="002227B0">
              <w:rPr>
                <w:rFonts w:ascii="Times New Roman" w:hAnsi="Times New Roman"/>
                <w:szCs w:val="24"/>
                <w:lang w:val="en-US"/>
              </w:rPr>
              <w:t>605</w:t>
            </w:r>
            <w:r w:rsidRPr="002227B0">
              <w:rPr>
                <w:rFonts w:ascii="Times New Roman" w:hAnsi="Times New Roman"/>
                <w:szCs w:val="24"/>
              </w:rPr>
              <w:t>,</w:t>
            </w:r>
            <w:r w:rsidRPr="002227B0">
              <w:rPr>
                <w:rFonts w:ascii="Times New Roman" w:hAnsi="Times New Roman"/>
                <w:szCs w:val="24"/>
                <w:lang w:val="en-US"/>
              </w:rPr>
              <w:t>00</w:t>
            </w:r>
          </w:p>
        </w:tc>
        <w:tc>
          <w:tcPr>
            <w:tcW w:w="1746" w:type="pct"/>
            <w:vAlign w:val="center"/>
          </w:tcPr>
          <w:p w:rsidR="00575145" w:rsidRPr="00690DEA" w:rsidRDefault="00575145" w:rsidP="00B161C4">
            <w:pPr>
              <w:jc w:val="center"/>
              <w:rPr>
                <w:sz w:val="24"/>
                <w:szCs w:val="24"/>
              </w:rPr>
            </w:pP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Pr="002227B0" w:rsidRDefault="00575145" w:rsidP="009A6B90">
            <w:pPr>
              <w:pStyle w:val="1"/>
              <w:rPr>
                <w:rFonts w:ascii="Times New Roman" w:hAnsi="Times New Roman"/>
                <w:szCs w:val="24"/>
              </w:rPr>
            </w:pPr>
            <w:r w:rsidRPr="002227B0">
              <w:rPr>
                <w:rFonts w:ascii="Times New Roman" w:hAnsi="Times New Roman"/>
                <w:szCs w:val="24"/>
              </w:rPr>
              <w:t>ООО «Фармацевтическое общество Волжская</w:t>
            </w:r>
          </w:p>
          <w:p w:rsidR="00575145" w:rsidRPr="002227B0" w:rsidRDefault="00575145" w:rsidP="009A6B90">
            <w:pPr>
              <w:pStyle w:val="1"/>
              <w:rPr>
                <w:rFonts w:ascii="Times New Roman" w:hAnsi="Times New Roman"/>
                <w:szCs w:val="24"/>
              </w:rPr>
            </w:pPr>
            <w:bookmarkStart w:id="0" w:name="_GoBack"/>
            <w:bookmarkEnd w:id="0"/>
            <w:r w:rsidRPr="002227B0">
              <w:rPr>
                <w:rFonts w:ascii="Times New Roman" w:hAnsi="Times New Roman"/>
                <w:szCs w:val="24"/>
              </w:rPr>
              <w:t>Мануфактура»</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113 750,00</w:t>
            </w:r>
          </w:p>
        </w:tc>
        <w:tc>
          <w:tcPr>
            <w:tcW w:w="1746" w:type="pct"/>
            <w:vAlign w:val="center"/>
          </w:tcPr>
          <w:p w:rsidR="00575145" w:rsidRPr="00690DEA" w:rsidRDefault="00575145" w:rsidP="00B161C4">
            <w:pPr>
              <w:jc w:val="center"/>
              <w:rPr>
                <w:sz w:val="24"/>
                <w:szCs w:val="24"/>
              </w:rPr>
            </w:pPr>
          </w:p>
        </w:tc>
      </w:tr>
      <w:tr w:rsidR="00575145" w:rsidRPr="00690DEA" w:rsidTr="006C7C8C">
        <w:trPr>
          <w:trHeight w:val="649"/>
          <w:jc w:val="center"/>
        </w:trPr>
        <w:tc>
          <w:tcPr>
            <w:tcW w:w="303" w:type="pct"/>
            <w:vAlign w:val="center"/>
          </w:tcPr>
          <w:p w:rsidR="00575145" w:rsidRPr="00690DEA" w:rsidRDefault="00575145" w:rsidP="00B161C4">
            <w:pPr>
              <w:numPr>
                <w:ilvl w:val="0"/>
                <w:numId w:val="2"/>
              </w:numPr>
              <w:tabs>
                <w:tab w:val="left" w:pos="109"/>
              </w:tabs>
              <w:ind w:left="109" w:firstLine="0"/>
              <w:jc w:val="center"/>
              <w:rPr>
                <w:sz w:val="24"/>
                <w:szCs w:val="24"/>
              </w:rPr>
            </w:pPr>
          </w:p>
        </w:tc>
        <w:tc>
          <w:tcPr>
            <w:tcW w:w="1895" w:type="pct"/>
            <w:vAlign w:val="center"/>
          </w:tcPr>
          <w:p w:rsidR="00575145" w:rsidRDefault="00575145" w:rsidP="009A6B90">
            <w:pPr>
              <w:pStyle w:val="1"/>
              <w:rPr>
                <w:rFonts w:ascii="Times New Roman" w:hAnsi="Times New Roman"/>
                <w:szCs w:val="24"/>
              </w:rPr>
            </w:pPr>
            <w:r w:rsidRPr="002227B0">
              <w:rPr>
                <w:rFonts w:ascii="Times New Roman" w:hAnsi="Times New Roman"/>
                <w:szCs w:val="24"/>
              </w:rPr>
              <w:t>ГУП Ярославской обл</w:t>
            </w:r>
            <w:r>
              <w:rPr>
                <w:rFonts w:ascii="Times New Roman" w:hAnsi="Times New Roman"/>
                <w:szCs w:val="24"/>
              </w:rPr>
              <w:t>асти</w:t>
            </w:r>
            <w:r w:rsidRPr="002227B0">
              <w:rPr>
                <w:rFonts w:ascii="Times New Roman" w:hAnsi="Times New Roman"/>
                <w:szCs w:val="24"/>
              </w:rPr>
              <w:t xml:space="preserve"> «Областная Фармация» </w:t>
            </w:r>
          </w:p>
          <w:p w:rsidR="00575145" w:rsidRPr="002227B0" w:rsidRDefault="00575145" w:rsidP="009A6B90">
            <w:pPr>
              <w:pStyle w:val="1"/>
              <w:rPr>
                <w:rFonts w:ascii="Times New Roman" w:hAnsi="Times New Roman"/>
                <w:szCs w:val="24"/>
              </w:rPr>
            </w:pPr>
            <w:r w:rsidRPr="002227B0">
              <w:rPr>
                <w:rFonts w:ascii="Times New Roman" w:hAnsi="Times New Roman"/>
                <w:szCs w:val="24"/>
              </w:rPr>
              <w:t>(ГУП ЯО «ОблФарм»)</w:t>
            </w:r>
          </w:p>
        </w:tc>
        <w:tc>
          <w:tcPr>
            <w:tcW w:w="1056" w:type="pct"/>
            <w:vAlign w:val="center"/>
          </w:tcPr>
          <w:p w:rsidR="00575145" w:rsidRPr="002227B0" w:rsidRDefault="00575145" w:rsidP="006C7C8C">
            <w:pPr>
              <w:pStyle w:val="1"/>
              <w:jc w:val="center"/>
              <w:rPr>
                <w:rFonts w:ascii="Times New Roman" w:hAnsi="Times New Roman"/>
                <w:szCs w:val="24"/>
              </w:rPr>
            </w:pPr>
            <w:r w:rsidRPr="002227B0">
              <w:rPr>
                <w:rFonts w:ascii="Times New Roman" w:hAnsi="Times New Roman"/>
                <w:szCs w:val="24"/>
              </w:rPr>
              <w:t>135 800,00</w:t>
            </w:r>
          </w:p>
        </w:tc>
        <w:tc>
          <w:tcPr>
            <w:tcW w:w="1746" w:type="pct"/>
            <w:vAlign w:val="center"/>
          </w:tcPr>
          <w:p w:rsidR="00575145" w:rsidRPr="00690DEA" w:rsidRDefault="00575145" w:rsidP="00B161C4">
            <w:pPr>
              <w:jc w:val="center"/>
              <w:rPr>
                <w:sz w:val="24"/>
                <w:szCs w:val="24"/>
              </w:rPr>
            </w:pPr>
          </w:p>
        </w:tc>
      </w:tr>
    </w:tbl>
    <w:p w:rsidR="00575145" w:rsidRPr="00533F7A" w:rsidRDefault="00575145" w:rsidP="00844D3D">
      <w:pPr>
        <w:pStyle w:val="1"/>
        <w:rPr>
          <w:szCs w:val="24"/>
        </w:rPr>
      </w:pPr>
    </w:p>
    <w:p w:rsidR="00575145" w:rsidRPr="00361A33" w:rsidRDefault="00575145" w:rsidP="00844D3D">
      <w:pPr>
        <w:pStyle w:val="1"/>
        <w:rPr>
          <w:rFonts w:ascii="Times New Roman" w:hAnsi="Times New Roman"/>
          <w:szCs w:val="24"/>
        </w:rPr>
      </w:pPr>
      <w:r w:rsidRPr="00361A33">
        <w:rPr>
          <w:rFonts w:ascii="Times New Roman" w:hAnsi="Times New Roman"/>
          <w:szCs w:val="24"/>
        </w:rPr>
        <w:t>Ответственное лицо: Соколова Ю.В.</w:t>
      </w:r>
    </w:p>
    <w:p w:rsidR="00575145" w:rsidRPr="00533F7A" w:rsidRDefault="00575145" w:rsidP="00844D3D">
      <w:pPr>
        <w:pStyle w:val="21"/>
        <w:keepNext/>
        <w:tabs>
          <w:tab w:val="left" w:pos="851"/>
        </w:tabs>
        <w:ind w:left="5760" w:firstLine="0"/>
        <w:rPr>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pStyle w:val="1"/>
        <w:jc w:val="both"/>
        <w:rPr>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Default="00575145" w:rsidP="00844D3D"/>
    <w:p w:rsidR="00575145" w:rsidRDefault="00575145"/>
    <w:sectPr w:rsidR="00575145" w:rsidSect="00CD3A02">
      <w:pgSz w:w="11906" w:h="16838"/>
      <w:pgMar w:top="719" w:right="851" w:bottom="540"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4B2"/>
    <w:multiLevelType w:val="hybridMultilevel"/>
    <w:tmpl w:val="EEC6B1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8C5FFC"/>
    <w:multiLevelType w:val="hybridMultilevel"/>
    <w:tmpl w:val="4558D450"/>
    <w:lvl w:ilvl="0" w:tplc="E07A5B0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792261A"/>
    <w:multiLevelType w:val="hybridMultilevel"/>
    <w:tmpl w:val="D45A009A"/>
    <w:lvl w:ilvl="0" w:tplc="98940F80">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D3D"/>
    <w:rsid w:val="000222A4"/>
    <w:rsid w:val="00075669"/>
    <w:rsid w:val="00081D75"/>
    <w:rsid w:val="000B07B7"/>
    <w:rsid w:val="001B287B"/>
    <w:rsid w:val="00213A12"/>
    <w:rsid w:val="00221D8A"/>
    <w:rsid w:val="002227B0"/>
    <w:rsid w:val="002423F3"/>
    <w:rsid w:val="002E3DC6"/>
    <w:rsid w:val="003151DA"/>
    <w:rsid w:val="00361A33"/>
    <w:rsid w:val="00365EFF"/>
    <w:rsid w:val="003851BC"/>
    <w:rsid w:val="003A5B2D"/>
    <w:rsid w:val="003B2109"/>
    <w:rsid w:val="003C2F16"/>
    <w:rsid w:val="003F11FF"/>
    <w:rsid w:val="00444E37"/>
    <w:rsid w:val="00533F7A"/>
    <w:rsid w:val="00575145"/>
    <w:rsid w:val="005A5A14"/>
    <w:rsid w:val="005A7B3D"/>
    <w:rsid w:val="0062035E"/>
    <w:rsid w:val="00627480"/>
    <w:rsid w:val="006354D7"/>
    <w:rsid w:val="00690DEA"/>
    <w:rsid w:val="006C7C8C"/>
    <w:rsid w:val="007349A3"/>
    <w:rsid w:val="0077790E"/>
    <w:rsid w:val="007D0FBD"/>
    <w:rsid w:val="007E74CF"/>
    <w:rsid w:val="00835D9D"/>
    <w:rsid w:val="00844D3D"/>
    <w:rsid w:val="008C76E5"/>
    <w:rsid w:val="009933AC"/>
    <w:rsid w:val="00996C51"/>
    <w:rsid w:val="009A5F3C"/>
    <w:rsid w:val="009A6B90"/>
    <w:rsid w:val="009E5DE4"/>
    <w:rsid w:val="00A158B4"/>
    <w:rsid w:val="00A807A7"/>
    <w:rsid w:val="00B06D5B"/>
    <w:rsid w:val="00B161C4"/>
    <w:rsid w:val="00B437A5"/>
    <w:rsid w:val="00B610F8"/>
    <w:rsid w:val="00BC19BC"/>
    <w:rsid w:val="00BD1C72"/>
    <w:rsid w:val="00C14570"/>
    <w:rsid w:val="00C51959"/>
    <w:rsid w:val="00C72623"/>
    <w:rsid w:val="00CD3A02"/>
    <w:rsid w:val="00CE54EA"/>
    <w:rsid w:val="00D10AAB"/>
    <w:rsid w:val="00DC151B"/>
    <w:rsid w:val="00DE19F1"/>
    <w:rsid w:val="00E2689F"/>
    <w:rsid w:val="00EC2D25"/>
    <w:rsid w:val="00EE3773"/>
    <w:rsid w:val="00F24FD9"/>
    <w:rsid w:val="00FC19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3D"/>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4D3D"/>
    <w:rPr>
      <w:rFonts w:cs="Times New Roman"/>
      <w:color w:val="0000FF"/>
      <w:u w:val="single"/>
    </w:rPr>
  </w:style>
  <w:style w:type="character" w:customStyle="1" w:styleId="a">
    <w:name w:val="Знак Знак Знак"/>
    <w:aliases w:val="Знак Знак1,Знак Знак Знак1,Знак Знак Знак Знак Знак Знак,Основной текст Знак Знак,Знак Знак Знак Знак Знак Знак1,Знак Знак Знак Знак Знак Знак Знак Знак,Знак Знак Знак Знак,Знак6 Знак,Çàã1 Знак,BO Знак,ID Знак,body indent Знак,andrad Зна"/>
    <w:basedOn w:val="DefaultParagraphFont"/>
    <w:link w:val="1"/>
    <w:uiPriority w:val="99"/>
    <w:locked/>
    <w:rsid w:val="00844D3D"/>
    <w:rPr>
      <w:rFonts w:cs="Times New Roman"/>
      <w:sz w:val="24"/>
    </w:rPr>
  </w:style>
  <w:style w:type="paragraph" w:customStyle="1" w:styleId="1">
    <w:name w:val="Основной текст1"/>
    <w:aliases w:val="Çàã1,BO,ID,body indent,andrad,EHPT,Body Text2 Знак Знак Знак,Знак,Знак Знак,Знак Знак Знак Знак Знак,Основной текст Знак,Знак Знак Знак Знак1,Основной текст Знак1,Знак6,Знак Знак Знак Знак2"/>
    <w:basedOn w:val="Normal"/>
    <w:link w:val="a"/>
    <w:uiPriority w:val="99"/>
    <w:rsid w:val="00844D3D"/>
    <w:rPr>
      <w:rFonts w:ascii="Calibri" w:eastAsia="Calibri" w:hAnsi="Calibri"/>
      <w:sz w:val="24"/>
      <w:szCs w:val="22"/>
      <w:lang w:eastAsia="en-US"/>
    </w:rPr>
  </w:style>
  <w:style w:type="paragraph" w:styleId="BodyTextIndent">
    <w:name w:val="Body Text Indent"/>
    <w:basedOn w:val="Normal"/>
    <w:link w:val="BodyTextIndentChar"/>
    <w:uiPriority w:val="99"/>
    <w:rsid w:val="00844D3D"/>
    <w:pPr>
      <w:ind w:left="5529"/>
      <w:jc w:val="center"/>
    </w:pPr>
  </w:style>
  <w:style w:type="character" w:customStyle="1" w:styleId="BodyTextIndentChar">
    <w:name w:val="Body Text Indent Char"/>
    <w:basedOn w:val="DefaultParagraphFont"/>
    <w:link w:val="BodyTextIndent"/>
    <w:uiPriority w:val="99"/>
    <w:locked/>
    <w:rsid w:val="00844D3D"/>
    <w:rPr>
      <w:rFonts w:ascii="Times New Roman" w:hAnsi="Times New Roman" w:cs="Times New Roman"/>
      <w:sz w:val="20"/>
      <w:szCs w:val="20"/>
      <w:lang w:eastAsia="ru-RU"/>
    </w:rPr>
  </w:style>
  <w:style w:type="paragraph" w:customStyle="1" w:styleId="10">
    <w:name w:val="Обычный1"/>
    <w:uiPriority w:val="99"/>
    <w:rsid w:val="00844D3D"/>
    <w:pPr>
      <w:snapToGrid w:val="0"/>
      <w:spacing w:before="100" w:after="100"/>
    </w:pPr>
    <w:rPr>
      <w:rFonts w:ascii="Times New Roman" w:eastAsia="Times New Roman" w:hAnsi="Times New Roman"/>
      <w:sz w:val="24"/>
      <w:szCs w:val="20"/>
    </w:rPr>
  </w:style>
  <w:style w:type="paragraph" w:customStyle="1" w:styleId="21">
    <w:name w:val="Основной текст 21"/>
    <w:basedOn w:val="Normal"/>
    <w:uiPriority w:val="99"/>
    <w:rsid w:val="00844D3D"/>
    <w:pPr>
      <w:ind w:firstLine="567"/>
      <w:jc w:val="both"/>
    </w:pPr>
    <w:rPr>
      <w:sz w:val="24"/>
    </w:rPr>
  </w:style>
  <w:style w:type="table" w:styleId="TableGrid">
    <w:name w:val="Table Grid"/>
    <w:basedOn w:val="TableNormal"/>
    <w:uiPriority w:val="99"/>
    <w:rsid w:val="00844D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44D3D"/>
    <w:pPr>
      <w:widowControl w:val="0"/>
      <w:autoSpaceDE w:val="0"/>
      <w:autoSpaceDN w:val="0"/>
      <w:adjustRightInd w:val="0"/>
      <w:ind w:firstLine="720"/>
    </w:pPr>
    <w:rPr>
      <w:rFonts w:ascii="Arial" w:eastAsia="Times New Roman" w:hAnsi="Arial" w:cs="Arial"/>
      <w:sz w:val="20"/>
      <w:szCs w:val="20"/>
    </w:rPr>
  </w:style>
  <w:style w:type="paragraph" w:styleId="BodyText3">
    <w:name w:val="Body Text 3"/>
    <w:basedOn w:val="Normal"/>
    <w:link w:val="BodyText3Char"/>
    <w:uiPriority w:val="99"/>
    <w:semiHidden/>
    <w:rsid w:val="00844D3D"/>
    <w:pPr>
      <w:spacing w:after="120"/>
    </w:pPr>
    <w:rPr>
      <w:sz w:val="16"/>
      <w:szCs w:val="16"/>
    </w:rPr>
  </w:style>
  <w:style w:type="character" w:customStyle="1" w:styleId="BodyText3Char">
    <w:name w:val="Body Text 3 Char"/>
    <w:basedOn w:val="DefaultParagraphFont"/>
    <w:link w:val="BodyText3"/>
    <w:uiPriority w:val="99"/>
    <w:semiHidden/>
    <w:locked/>
    <w:rsid w:val="00844D3D"/>
    <w:rPr>
      <w:rFonts w:ascii="Times New Roman" w:hAnsi="Times New Roman" w:cs="Times New Roman"/>
      <w:sz w:val="16"/>
      <w:szCs w:val="16"/>
      <w:lang w:eastAsia="ru-RU"/>
    </w:rPr>
  </w:style>
  <w:style w:type="paragraph" w:styleId="BodyText">
    <w:name w:val="Body Text"/>
    <w:basedOn w:val="Normal"/>
    <w:link w:val="BodyTextChar"/>
    <w:uiPriority w:val="99"/>
    <w:semiHidden/>
    <w:rsid w:val="003B2109"/>
    <w:pPr>
      <w:spacing w:after="120"/>
    </w:pPr>
  </w:style>
  <w:style w:type="character" w:customStyle="1" w:styleId="BodyTextChar">
    <w:name w:val="Body Text Char"/>
    <w:basedOn w:val="DefaultParagraphFont"/>
    <w:link w:val="BodyText"/>
    <w:uiPriority w:val="99"/>
    <w:semiHidden/>
    <w:locked/>
    <w:rsid w:val="003B2109"/>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biotec@NN.BIOTEC.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ist-4gkb@mail.ru" TargetMode="External"/><Relationship Id="rId11" Type="http://schemas.openxmlformats.org/officeDocument/2006/relationships/fontTable" Target="fontTable.xml"/><Relationship Id="rId5" Type="http://schemas.openxmlformats.org/officeDocument/2006/relationships/hyperlink" Target="mailto:mzakaz@ivgoradm.ru" TargetMode="Externa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mailto:nnbiotec@NN.BIOT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5</Pages>
  <Words>1176</Words>
  <Characters>6705</Characters>
  <Application>Microsoft Office Outlook</Application>
  <DocSecurity>0</DocSecurity>
  <Lines>0</Lines>
  <Paragraphs>0</Paragraphs>
  <ScaleCrop>false</ScaleCrop>
  <Company>Администрация города Иванова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Плечкина</dc:creator>
  <cp:keywords/>
  <dc:description/>
  <cp:lastModifiedBy>0505</cp:lastModifiedBy>
  <cp:revision>19</cp:revision>
  <dcterms:created xsi:type="dcterms:W3CDTF">2011-02-08T06:42:00Z</dcterms:created>
  <dcterms:modified xsi:type="dcterms:W3CDTF">2011-02-08T14:23:00Z</dcterms:modified>
</cp:coreProperties>
</file>