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B94" w:rsidRPr="00492F87" w:rsidRDefault="00867B94" w:rsidP="00492F87">
      <w:pPr>
        <w:pStyle w:val="a3"/>
        <w:rPr>
          <w:sz w:val="22"/>
          <w:szCs w:val="22"/>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1558"/>
        <w:gridCol w:w="3912"/>
        <w:gridCol w:w="1236"/>
        <w:gridCol w:w="1421"/>
      </w:tblGrid>
      <w:tr w:rsidR="00867B94" w:rsidRPr="00492F87" w:rsidTr="00017540">
        <w:trPr>
          <w:trHeight w:val="1306"/>
        </w:trPr>
        <w:tc>
          <w:tcPr>
            <w:tcW w:w="951" w:type="pct"/>
          </w:tcPr>
          <w:p w:rsidR="00867B94" w:rsidRPr="00017540" w:rsidRDefault="00867B94" w:rsidP="00017540">
            <w:pPr>
              <w:pStyle w:val="a3"/>
              <w:jc w:val="center"/>
              <w:rPr>
                <w:sz w:val="20"/>
              </w:rPr>
            </w:pPr>
            <w:r w:rsidRPr="00017540">
              <w:rPr>
                <w:sz w:val="20"/>
              </w:rPr>
              <w:t>Наименование поставляемых товаров, выполняемых работ, оказываемых услуг</w:t>
            </w:r>
          </w:p>
        </w:tc>
        <w:tc>
          <w:tcPr>
            <w:tcW w:w="2724" w:type="pct"/>
            <w:gridSpan w:val="2"/>
            <w:vAlign w:val="center"/>
          </w:tcPr>
          <w:p w:rsidR="00867B94" w:rsidRPr="00017540" w:rsidRDefault="00867B94" w:rsidP="00666ED2">
            <w:pPr>
              <w:pStyle w:val="a3"/>
              <w:rPr>
                <w:sz w:val="20"/>
              </w:rPr>
            </w:pPr>
          </w:p>
          <w:p w:rsidR="00867B94" w:rsidRPr="00017540" w:rsidRDefault="00867B94" w:rsidP="00017540">
            <w:pPr>
              <w:pStyle w:val="a3"/>
              <w:jc w:val="center"/>
              <w:rPr>
                <w:sz w:val="20"/>
              </w:rPr>
            </w:pPr>
            <w:r w:rsidRPr="00017540">
              <w:rPr>
                <w:sz w:val="20"/>
              </w:rPr>
              <w:t>Характеристики поставляемых товаров, выполняемых работ, оказываемых услуг</w:t>
            </w:r>
          </w:p>
        </w:tc>
        <w:tc>
          <w:tcPr>
            <w:tcW w:w="616" w:type="pct"/>
            <w:vAlign w:val="center"/>
          </w:tcPr>
          <w:p w:rsidR="00867B94" w:rsidRPr="00017540" w:rsidRDefault="00867B94" w:rsidP="00017540">
            <w:pPr>
              <w:pStyle w:val="a3"/>
              <w:jc w:val="center"/>
              <w:rPr>
                <w:bCs/>
                <w:sz w:val="20"/>
              </w:rPr>
            </w:pPr>
            <w:r w:rsidRPr="00017540">
              <w:rPr>
                <w:bCs/>
                <w:sz w:val="20"/>
              </w:rPr>
              <w:t>Единица измерения</w:t>
            </w:r>
          </w:p>
        </w:tc>
        <w:tc>
          <w:tcPr>
            <w:tcW w:w="710" w:type="pct"/>
          </w:tcPr>
          <w:p w:rsidR="00867B94" w:rsidRPr="00017540" w:rsidRDefault="00867B94" w:rsidP="00017540">
            <w:pPr>
              <w:pStyle w:val="a3"/>
              <w:jc w:val="center"/>
              <w:rPr>
                <w:b/>
                <w:sz w:val="20"/>
              </w:rPr>
            </w:pPr>
            <w:r w:rsidRPr="00017540">
              <w:rPr>
                <w:sz w:val="20"/>
              </w:rPr>
              <w:t>Количество поставляемых товаров, объем выполняемых работ, оказываемых услуг</w:t>
            </w:r>
          </w:p>
        </w:tc>
      </w:tr>
      <w:tr w:rsidR="00867B94" w:rsidRPr="00492F87" w:rsidTr="00AF78B3">
        <w:trPr>
          <w:trHeight w:val="2326"/>
        </w:trPr>
        <w:tc>
          <w:tcPr>
            <w:tcW w:w="951" w:type="pct"/>
            <w:vMerge w:val="restart"/>
          </w:tcPr>
          <w:p w:rsidR="00867B94" w:rsidRPr="00017540" w:rsidRDefault="00867B94" w:rsidP="00492F87">
            <w:pPr>
              <w:rPr>
                <w:b/>
                <w:sz w:val="20"/>
                <w:szCs w:val="20"/>
              </w:rPr>
            </w:pPr>
            <w:r w:rsidRPr="00017540">
              <w:rPr>
                <w:b/>
                <w:color w:val="000000"/>
                <w:sz w:val="18"/>
                <w:szCs w:val="18"/>
              </w:rPr>
              <w:t>Ремонт бассейна</w:t>
            </w:r>
          </w:p>
        </w:tc>
        <w:tc>
          <w:tcPr>
            <w:tcW w:w="776" w:type="pct"/>
          </w:tcPr>
          <w:p w:rsidR="00867B94" w:rsidRPr="00017540" w:rsidRDefault="00867B94" w:rsidP="00017540">
            <w:pPr>
              <w:widowControl w:val="0"/>
              <w:outlineLvl w:val="0"/>
              <w:rPr>
                <w:sz w:val="20"/>
                <w:szCs w:val="20"/>
              </w:rPr>
            </w:pPr>
            <w:r w:rsidRPr="00017540">
              <w:rPr>
                <w:sz w:val="20"/>
                <w:szCs w:val="20"/>
              </w:rPr>
              <w:t xml:space="preserve">Требование к качеству товаров, работ, услуг   </w:t>
            </w:r>
          </w:p>
        </w:tc>
        <w:tc>
          <w:tcPr>
            <w:tcW w:w="1949" w:type="pct"/>
          </w:tcPr>
          <w:p w:rsidR="00867B94" w:rsidRPr="00017540" w:rsidRDefault="00867B94" w:rsidP="00017540">
            <w:pPr>
              <w:pStyle w:val="a3"/>
              <w:jc w:val="both"/>
              <w:rPr>
                <w:sz w:val="20"/>
              </w:rPr>
            </w:pPr>
            <w:r w:rsidRPr="00017540">
              <w:rPr>
                <w:sz w:val="20"/>
              </w:rPr>
              <w:t>Работы должны быть выполнены в соответствии с СНиП и локальной сметой, ведомостью объемов работ.</w:t>
            </w:r>
          </w:p>
          <w:p w:rsidR="00867B94" w:rsidRPr="00017540" w:rsidRDefault="00867B94" w:rsidP="00017540">
            <w:pPr>
              <w:pStyle w:val="a3"/>
              <w:jc w:val="both"/>
              <w:rPr>
                <w:sz w:val="20"/>
              </w:rPr>
            </w:pPr>
            <w:r w:rsidRPr="00017540">
              <w:rPr>
                <w:sz w:val="20"/>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867B94" w:rsidRDefault="00867B94" w:rsidP="00AF78B3">
            <w:pPr>
              <w:pStyle w:val="a3"/>
              <w:jc w:val="both"/>
              <w:rPr>
                <w:sz w:val="20"/>
              </w:rPr>
            </w:pPr>
            <w:r>
              <w:rPr>
                <w:sz w:val="20"/>
              </w:rPr>
              <w:t>Наличие у участников размещения заказа документов, подтверждающих соответствие участника размещения заказа требованиям, установленным в соответствии с Законодательством Российской Федерации к лицам, осуществляющим выполнение работ, являющихся предметом контракта:</w:t>
            </w:r>
          </w:p>
          <w:p w:rsidR="00867B94" w:rsidRDefault="00867B94" w:rsidP="00AF78B3">
            <w:pPr>
              <w:pStyle w:val="a3"/>
              <w:jc w:val="both"/>
              <w:rPr>
                <w:sz w:val="20"/>
              </w:rPr>
            </w:pPr>
            <w:r>
              <w:rPr>
                <w:sz w:val="20"/>
              </w:rPr>
              <w:t xml:space="preserve">- свидетельство, выданное саморегулируемой организацией, о допуске к работам , выполнение которых является предметом </w:t>
            </w:r>
            <w:bookmarkStart w:id="0" w:name="_GoBack"/>
            <w:bookmarkEnd w:id="0"/>
            <w:r>
              <w:rPr>
                <w:sz w:val="20"/>
              </w:rPr>
              <w:t>контракта*</w:t>
            </w:r>
          </w:p>
          <w:p w:rsidR="00867B94" w:rsidRPr="00017540" w:rsidRDefault="00867B94" w:rsidP="00017540">
            <w:pPr>
              <w:pStyle w:val="a3"/>
              <w:jc w:val="both"/>
              <w:rPr>
                <w:sz w:val="20"/>
              </w:rPr>
            </w:pPr>
            <w:r>
              <w:rPr>
                <w:sz w:val="20"/>
              </w:rPr>
              <w:t xml:space="preserve">(* для видов работ, включенных в «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30.12.20009 № 624) </w:t>
            </w:r>
          </w:p>
        </w:tc>
        <w:tc>
          <w:tcPr>
            <w:tcW w:w="616" w:type="pct"/>
            <w:vMerge w:val="restart"/>
          </w:tcPr>
          <w:p w:rsidR="00867B94" w:rsidRPr="00017540" w:rsidRDefault="00867B94" w:rsidP="00017540">
            <w:pPr>
              <w:autoSpaceDE w:val="0"/>
              <w:autoSpaceDN w:val="0"/>
              <w:adjustRightInd w:val="0"/>
              <w:ind w:left="-113" w:right="-113"/>
              <w:jc w:val="center"/>
              <w:rPr>
                <w:color w:val="000000"/>
                <w:sz w:val="20"/>
                <w:szCs w:val="20"/>
              </w:rPr>
            </w:pPr>
            <w:r w:rsidRPr="00017540">
              <w:rPr>
                <w:sz w:val="20"/>
                <w:szCs w:val="20"/>
              </w:rPr>
              <w:t>В соответствии с локальным сметным расчетом</w:t>
            </w:r>
          </w:p>
        </w:tc>
        <w:tc>
          <w:tcPr>
            <w:tcW w:w="710" w:type="pct"/>
            <w:vMerge w:val="restart"/>
          </w:tcPr>
          <w:p w:rsidR="00867B94" w:rsidRPr="00017540" w:rsidRDefault="00867B94" w:rsidP="00017540">
            <w:pPr>
              <w:autoSpaceDE w:val="0"/>
              <w:autoSpaceDN w:val="0"/>
              <w:adjustRightInd w:val="0"/>
              <w:ind w:left="-108" w:right="-113"/>
              <w:jc w:val="center"/>
              <w:rPr>
                <w:color w:val="000000"/>
                <w:sz w:val="20"/>
                <w:szCs w:val="20"/>
              </w:rPr>
            </w:pPr>
            <w:r w:rsidRPr="00017540">
              <w:rPr>
                <w:sz w:val="20"/>
                <w:szCs w:val="20"/>
              </w:rPr>
              <w:t xml:space="preserve">В соответствии с локальным сметным расчетом </w:t>
            </w:r>
          </w:p>
        </w:tc>
      </w:tr>
      <w:tr w:rsidR="00867B94" w:rsidRPr="00492F87" w:rsidTr="00017540">
        <w:tc>
          <w:tcPr>
            <w:tcW w:w="951" w:type="pct"/>
            <w:vMerge/>
            <w:vAlign w:val="center"/>
          </w:tcPr>
          <w:p w:rsidR="00867B94" w:rsidRPr="00017540" w:rsidRDefault="00867B94" w:rsidP="00666ED2">
            <w:pPr>
              <w:rPr>
                <w:b/>
                <w:sz w:val="20"/>
                <w:szCs w:val="20"/>
              </w:rPr>
            </w:pPr>
          </w:p>
        </w:tc>
        <w:tc>
          <w:tcPr>
            <w:tcW w:w="776" w:type="pct"/>
          </w:tcPr>
          <w:p w:rsidR="00867B94" w:rsidRPr="00017540" w:rsidRDefault="00867B94" w:rsidP="00017540">
            <w:pPr>
              <w:widowControl w:val="0"/>
              <w:outlineLvl w:val="0"/>
              <w:rPr>
                <w:sz w:val="20"/>
                <w:szCs w:val="20"/>
              </w:rPr>
            </w:pPr>
            <w:r w:rsidRPr="00017540">
              <w:rPr>
                <w:sz w:val="20"/>
                <w:szCs w:val="20"/>
              </w:rPr>
              <w:t>Технические характеристики</w:t>
            </w:r>
          </w:p>
          <w:p w:rsidR="00867B94" w:rsidRPr="00017540" w:rsidRDefault="00867B94" w:rsidP="00017540">
            <w:pPr>
              <w:widowControl w:val="0"/>
              <w:outlineLvl w:val="0"/>
              <w:rPr>
                <w:sz w:val="20"/>
                <w:szCs w:val="20"/>
              </w:rPr>
            </w:pPr>
            <w:r w:rsidRPr="00017540">
              <w:rPr>
                <w:sz w:val="20"/>
                <w:szCs w:val="20"/>
              </w:rPr>
              <w:t>товаров, работ, услуг</w:t>
            </w:r>
          </w:p>
        </w:tc>
        <w:tc>
          <w:tcPr>
            <w:tcW w:w="1949" w:type="pct"/>
          </w:tcPr>
          <w:p w:rsidR="00867B94" w:rsidRPr="00017540" w:rsidRDefault="00867B94" w:rsidP="00492F87">
            <w:pPr>
              <w:rPr>
                <w:sz w:val="20"/>
              </w:rPr>
            </w:pPr>
            <w:r w:rsidRPr="00017540">
              <w:rPr>
                <w:color w:val="000000"/>
                <w:sz w:val="18"/>
                <w:szCs w:val="18"/>
              </w:rPr>
              <w:t>Ремонт бассейна</w:t>
            </w:r>
            <w:r w:rsidRPr="00017540">
              <w:rPr>
                <w:sz w:val="20"/>
              </w:rPr>
              <w:t xml:space="preserve"> в </w:t>
            </w:r>
            <w:r w:rsidRPr="00017540">
              <w:rPr>
                <w:sz w:val="20"/>
                <w:szCs w:val="20"/>
              </w:rPr>
              <w:t>соответствии с локальным сметным расчетом</w:t>
            </w:r>
          </w:p>
        </w:tc>
        <w:tc>
          <w:tcPr>
            <w:tcW w:w="616" w:type="pct"/>
            <w:vMerge/>
            <w:vAlign w:val="center"/>
          </w:tcPr>
          <w:p w:rsidR="00867B94" w:rsidRPr="00017540" w:rsidRDefault="00867B94" w:rsidP="00666ED2">
            <w:pPr>
              <w:rPr>
                <w:color w:val="000000"/>
                <w:sz w:val="20"/>
                <w:szCs w:val="20"/>
              </w:rPr>
            </w:pPr>
          </w:p>
        </w:tc>
        <w:tc>
          <w:tcPr>
            <w:tcW w:w="710" w:type="pct"/>
            <w:vMerge/>
            <w:vAlign w:val="center"/>
          </w:tcPr>
          <w:p w:rsidR="00867B94" w:rsidRPr="00017540" w:rsidRDefault="00867B94" w:rsidP="00666ED2">
            <w:pPr>
              <w:rPr>
                <w:color w:val="000000"/>
                <w:sz w:val="20"/>
                <w:szCs w:val="20"/>
              </w:rPr>
            </w:pPr>
          </w:p>
        </w:tc>
      </w:tr>
      <w:tr w:rsidR="00867B94" w:rsidRPr="00492F87" w:rsidTr="00017540">
        <w:tc>
          <w:tcPr>
            <w:tcW w:w="951" w:type="pct"/>
            <w:vMerge/>
            <w:vAlign w:val="center"/>
          </w:tcPr>
          <w:p w:rsidR="00867B94" w:rsidRPr="00017540" w:rsidRDefault="00867B94" w:rsidP="00666ED2">
            <w:pPr>
              <w:rPr>
                <w:b/>
                <w:sz w:val="20"/>
                <w:szCs w:val="20"/>
              </w:rPr>
            </w:pPr>
          </w:p>
        </w:tc>
        <w:tc>
          <w:tcPr>
            <w:tcW w:w="776" w:type="pct"/>
          </w:tcPr>
          <w:p w:rsidR="00867B94" w:rsidRPr="00017540" w:rsidRDefault="00867B94" w:rsidP="00017540">
            <w:pPr>
              <w:widowControl w:val="0"/>
              <w:outlineLvl w:val="0"/>
              <w:rPr>
                <w:sz w:val="20"/>
                <w:szCs w:val="20"/>
              </w:rPr>
            </w:pPr>
            <w:r w:rsidRPr="00017540">
              <w:rPr>
                <w:sz w:val="20"/>
                <w:szCs w:val="20"/>
              </w:rPr>
              <w:t>Требования к безопасности</w:t>
            </w:r>
            <w:r w:rsidRPr="00017540">
              <w:rPr>
                <w:sz w:val="20"/>
                <w:szCs w:val="20"/>
              </w:rPr>
              <w:br/>
              <w:t xml:space="preserve">товаров, работ, услуг    </w:t>
            </w:r>
          </w:p>
        </w:tc>
        <w:tc>
          <w:tcPr>
            <w:tcW w:w="1949" w:type="pct"/>
          </w:tcPr>
          <w:p w:rsidR="00867B94" w:rsidRPr="00017540" w:rsidRDefault="00867B94" w:rsidP="00017540">
            <w:pPr>
              <w:pStyle w:val="ConsPlusNormal"/>
              <w:ind w:firstLine="0"/>
              <w:rPr>
                <w:sz w:val="20"/>
                <w:szCs w:val="20"/>
              </w:rPr>
            </w:pPr>
            <w:r w:rsidRPr="00017540">
              <w:rPr>
                <w:sz w:val="20"/>
                <w:szCs w:val="20"/>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867B94" w:rsidRPr="00017540" w:rsidRDefault="00867B94" w:rsidP="00017540">
            <w:pPr>
              <w:pStyle w:val="a3"/>
              <w:jc w:val="both"/>
              <w:rPr>
                <w:sz w:val="20"/>
              </w:rPr>
            </w:pPr>
            <w:r w:rsidRPr="00017540">
              <w:rPr>
                <w:sz w:val="20"/>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616" w:type="pct"/>
            <w:vMerge/>
            <w:vAlign w:val="center"/>
          </w:tcPr>
          <w:p w:rsidR="00867B94" w:rsidRPr="00017540" w:rsidRDefault="00867B94" w:rsidP="00666ED2">
            <w:pPr>
              <w:rPr>
                <w:color w:val="000000"/>
                <w:sz w:val="20"/>
                <w:szCs w:val="20"/>
              </w:rPr>
            </w:pPr>
          </w:p>
        </w:tc>
        <w:tc>
          <w:tcPr>
            <w:tcW w:w="710" w:type="pct"/>
            <w:vMerge/>
            <w:vAlign w:val="center"/>
          </w:tcPr>
          <w:p w:rsidR="00867B94" w:rsidRPr="00017540" w:rsidRDefault="00867B94" w:rsidP="00666ED2">
            <w:pPr>
              <w:rPr>
                <w:color w:val="000000"/>
                <w:sz w:val="20"/>
                <w:szCs w:val="20"/>
              </w:rPr>
            </w:pPr>
          </w:p>
        </w:tc>
      </w:tr>
      <w:tr w:rsidR="00867B94" w:rsidRPr="00492F87" w:rsidTr="00017540">
        <w:tc>
          <w:tcPr>
            <w:tcW w:w="951" w:type="pct"/>
            <w:vMerge/>
            <w:vAlign w:val="center"/>
          </w:tcPr>
          <w:p w:rsidR="00867B94" w:rsidRPr="00017540" w:rsidRDefault="00867B94" w:rsidP="00666ED2">
            <w:pPr>
              <w:rPr>
                <w:b/>
                <w:sz w:val="20"/>
                <w:szCs w:val="20"/>
              </w:rPr>
            </w:pPr>
          </w:p>
        </w:tc>
        <w:tc>
          <w:tcPr>
            <w:tcW w:w="776" w:type="pct"/>
          </w:tcPr>
          <w:p w:rsidR="00867B94" w:rsidRPr="00017540" w:rsidRDefault="00867B94" w:rsidP="00017540">
            <w:pPr>
              <w:widowControl w:val="0"/>
              <w:outlineLvl w:val="0"/>
              <w:rPr>
                <w:sz w:val="20"/>
                <w:szCs w:val="20"/>
              </w:rPr>
            </w:pPr>
            <w:r w:rsidRPr="00017540">
              <w:rPr>
                <w:sz w:val="20"/>
                <w:szCs w:val="20"/>
              </w:rPr>
              <w:t>Требования к результатам товаров, работ, услуг</w:t>
            </w:r>
          </w:p>
        </w:tc>
        <w:tc>
          <w:tcPr>
            <w:tcW w:w="1949" w:type="pct"/>
          </w:tcPr>
          <w:p w:rsidR="00867B94" w:rsidRPr="00017540" w:rsidRDefault="00867B94" w:rsidP="00017540">
            <w:pPr>
              <w:pStyle w:val="ConsPlusNonformat"/>
              <w:widowControl/>
              <w:autoSpaceDE/>
              <w:adjustRightInd/>
              <w:jc w:val="both"/>
              <w:rPr>
                <w:rFonts w:ascii="Times New Roman" w:hAnsi="Times New Roman" w:cs="Times New Roman"/>
              </w:rPr>
            </w:pPr>
            <w:r w:rsidRPr="00017540">
              <w:rPr>
                <w:rFonts w:ascii="Times New Roman" w:hAnsi="Times New Roman" w:cs="Times New Roman"/>
              </w:rPr>
              <w:t>Работы должны соответствовать требованиям СНиП, социальных норм и правил эксплуатации.</w:t>
            </w:r>
          </w:p>
          <w:p w:rsidR="00867B94" w:rsidRPr="00017540" w:rsidRDefault="00867B94" w:rsidP="00017540">
            <w:pPr>
              <w:pStyle w:val="ConsPlusNonformat"/>
              <w:widowControl/>
              <w:autoSpaceDE/>
              <w:adjustRightInd/>
              <w:jc w:val="both"/>
              <w:rPr>
                <w:rFonts w:ascii="Times New Roman" w:hAnsi="Times New Roman" w:cs="Times New Roman"/>
              </w:rPr>
            </w:pPr>
            <w:r w:rsidRPr="00017540">
              <w:rPr>
                <w:rFonts w:ascii="Times New Roman" w:hAnsi="Times New Roman" w:cs="Times New Roman"/>
              </w:rPr>
              <w:t xml:space="preserve">Гарантии качества распространяются на </w:t>
            </w:r>
            <w:r w:rsidRPr="00017540">
              <w:rPr>
                <w:rFonts w:ascii="Times New Roman" w:hAnsi="Times New Roman" w:cs="Times New Roman"/>
              </w:rPr>
              <w:lastRenderedPageBreak/>
              <w:t>все работы, выполненные подрядчиком. Гарантийный срок на выполненные работы – 3 (три) лет с момента приемки в установленном порядке результата работ.</w:t>
            </w:r>
          </w:p>
          <w:p w:rsidR="00867B94" w:rsidRPr="00017540" w:rsidRDefault="00867B94" w:rsidP="00017540">
            <w:pPr>
              <w:pStyle w:val="a3"/>
              <w:jc w:val="both"/>
              <w:rPr>
                <w:sz w:val="20"/>
              </w:rPr>
            </w:pPr>
            <w:r w:rsidRPr="00017540">
              <w:rPr>
                <w:sz w:val="20"/>
              </w:rPr>
              <w:t>Работы должны быть выполнены в соответствии с проектом муниципального контракта и локальной сметой.</w:t>
            </w:r>
          </w:p>
        </w:tc>
        <w:tc>
          <w:tcPr>
            <w:tcW w:w="616" w:type="pct"/>
            <w:vMerge/>
            <w:vAlign w:val="center"/>
          </w:tcPr>
          <w:p w:rsidR="00867B94" w:rsidRPr="00017540" w:rsidRDefault="00867B94" w:rsidP="00666ED2">
            <w:pPr>
              <w:rPr>
                <w:color w:val="000000"/>
                <w:sz w:val="20"/>
                <w:szCs w:val="20"/>
              </w:rPr>
            </w:pPr>
          </w:p>
        </w:tc>
        <w:tc>
          <w:tcPr>
            <w:tcW w:w="710" w:type="pct"/>
            <w:vMerge/>
            <w:vAlign w:val="center"/>
          </w:tcPr>
          <w:p w:rsidR="00867B94" w:rsidRPr="00017540" w:rsidRDefault="00867B94" w:rsidP="00666ED2">
            <w:pPr>
              <w:rPr>
                <w:color w:val="000000"/>
                <w:sz w:val="20"/>
                <w:szCs w:val="20"/>
              </w:rPr>
            </w:pPr>
          </w:p>
        </w:tc>
      </w:tr>
    </w:tbl>
    <w:p w:rsidR="00867B94" w:rsidRPr="00492F87" w:rsidRDefault="00867B94" w:rsidP="00492F87">
      <w:pPr>
        <w:pStyle w:val="a3"/>
        <w:rPr>
          <w:sz w:val="20"/>
        </w:rPr>
      </w:pPr>
    </w:p>
    <w:p w:rsidR="00867B94" w:rsidRPr="00492F87" w:rsidRDefault="00867B94" w:rsidP="00492F87"/>
    <w:p w:rsidR="00867B94" w:rsidRPr="00492F87" w:rsidRDefault="00867B94"/>
    <w:sectPr w:rsidR="00867B94" w:rsidRPr="00492F87" w:rsidSect="00D81B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F87"/>
    <w:rsid w:val="00017540"/>
    <w:rsid w:val="000A1BF3"/>
    <w:rsid w:val="000C798E"/>
    <w:rsid w:val="00204ADA"/>
    <w:rsid w:val="0026274C"/>
    <w:rsid w:val="00280BAE"/>
    <w:rsid w:val="002866BB"/>
    <w:rsid w:val="00423595"/>
    <w:rsid w:val="00492F87"/>
    <w:rsid w:val="005F64EE"/>
    <w:rsid w:val="00666ED2"/>
    <w:rsid w:val="006C2C02"/>
    <w:rsid w:val="007B35BF"/>
    <w:rsid w:val="007F1DD2"/>
    <w:rsid w:val="00867B94"/>
    <w:rsid w:val="00872E70"/>
    <w:rsid w:val="008F73FB"/>
    <w:rsid w:val="00A01705"/>
    <w:rsid w:val="00A945CE"/>
    <w:rsid w:val="00AF39D3"/>
    <w:rsid w:val="00AF78B3"/>
    <w:rsid w:val="00BE6A14"/>
    <w:rsid w:val="00D81B45"/>
    <w:rsid w:val="00E137F9"/>
    <w:rsid w:val="00E657A5"/>
    <w:rsid w:val="00EC08DA"/>
    <w:rsid w:val="00F1718F"/>
    <w:rsid w:val="00F56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F87"/>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6,Çàã1,BO,ID,body indent,andrad,EHPT,Body Text2 Знак Знак Знак,Знак"/>
    <w:basedOn w:val="a"/>
    <w:link w:val="a4"/>
    <w:uiPriority w:val="99"/>
    <w:rsid w:val="00492F87"/>
    <w:rPr>
      <w:szCs w:val="20"/>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3"/>
    <w:uiPriority w:val="99"/>
    <w:locked/>
    <w:rsid w:val="00492F87"/>
    <w:rPr>
      <w:rFonts w:eastAsia="Times New Roman" w:cs="Times New Roman"/>
      <w:sz w:val="20"/>
      <w:szCs w:val="20"/>
      <w:lang w:eastAsia="ru-RU"/>
    </w:rPr>
  </w:style>
  <w:style w:type="paragraph" w:customStyle="1" w:styleId="ConsPlusNormal">
    <w:name w:val="ConsPlusNormal"/>
    <w:link w:val="ConsPlusNormal0"/>
    <w:uiPriority w:val="99"/>
    <w:rsid w:val="00492F87"/>
    <w:pPr>
      <w:widowControl w:val="0"/>
      <w:autoSpaceDE w:val="0"/>
      <w:autoSpaceDN w:val="0"/>
      <w:adjustRightInd w:val="0"/>
      <w:ind w:firstLine="720"/>
    </w:pPr>
    <w:rPr>
      <w:rFonts w:eastAsia="Times New Roman"/>
      <w:sz w:val="32"/>
      <w:szCs w:val="32"/>
    </w:rPr>
  </w:style>
  <w:style w:type="paragraph" w:customStyle="1" w:styleId="ConsPlusNonformat">
    <w:name w:val="ConsPlusNonformat"/>
    <w:uiPriority w:val="99"/>
    <w:rsid w:val="00492F87"/>
    <w:pPr>
      <w:widowControl w:val="0"/>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492F8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492F87"/>
    <w:rPr>
      <w:rFonts w:eastAsia="Times New Roman"/>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F87"/>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6,Çàã1,BO,ID,body indent,andrad,EHPT,Body Text2 Знак Знак Знак,Знак"/>
    <w:basedOn w:val="a"/>
    <w:link w:val="a4"/>
    <w:uiPriority w:val="99"/>
    <w:rsid w:val="00492F87"/>
    <w:rPr>
      <w:szCs w:val="20"/>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3"/>
    <w:uiPriority w:val="99"/>
    <w:locked/>
    <w:rsid w:val="00492F87"/>
    <w:rPr>
      <w:rFonts w:eastAsia="Times New Roman" w:cs="Times New Roman"/>
      <w:sz w:val="20"/>
      <w:szCs w:val="20"/>
      <w:lang w:eastAsia="ru-RU"/>
    </w:rPr>
  </w:style>
  <w:style w:type="paragraph" w:customStyle="1" w:styleId="ConsPlusNormal">
    <w:name w:val="ConsPlusNormal"/>
    <w:link w:val="ConsPlusNormal0"/>
    <w:uiPriority w:val="99"/>
    <w:rsid w:val="00492F87"/>
    <w:pPr>
      <w:widowControl w:val="0"/>
      <w:autoSpaceDE w:val="0"/>
      <w:autoSpaceDN w:val="0"/>
      <w:adjustRightInd w:val="0"/>
      <w:ind w:firstLine="720"/>
    </w:pPr>
    <w:rPr>
      <w:rFonts w:eastAsia="Times New Roman"/>
      <w:sz w:val="32"/>
      <w:szCs w:val="32"/>
    </w:rPr>
  </w:style>
  <w:style w:type="paragraph" w:customStyle="1" w:styleId="ConsPlusNonformat">
    <w:name w:val="ConsPlusNonformat"/>
    <w:uiPriority w:val="99"/>
    <w:rsid w:val="00492F87"/>
    <w:pPr>
      <w:widowControl w:val="0"/>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492F8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492F87"/>
    <w:rPr>
      <w:rFonts w:eastAsia="Times New Roman"/>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2175</Characters>
  <Application>Microsoft Office Word</Application>
  <DocSecurity>0</DocSecurity>
  <Lines>18</Lines>
  <Paragraphs>4</Paragraphs>
  <ScaleCrop>false</ScaleCrop>
  <Company>Администрация города Иванова</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Мария Александровна Ушакова</cp:lastModifiedBy>
  <cp:revision>4</cp:revision>
  <dcterms:created xsi:type="dcterms:W3CDTF">2012-06-29T09:13:00Z</dcterms:created>
  <dcterms:modified xsi:type="dcterms:W3CDTF">2012-06-29T09:14:00Z</dcterms:modified>
</cp:coreProperties>
</file>