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C9" w:rsidRPr="00E65354" w:rsidRDefault="007B0FC9" w:rsidP="00235991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7B0FC9" w:rsidRPr="00454C3E" w:rsidRDefault="007B0FC9" w:rsidP="00235991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7B0FC9" w:rsidRDefault="007B0FC9" w:rsidP="00235991">
      <w:pPr>
        <w:jc w:val="right"/>
        <w:outlineLvl w:val="0"/>
      </w:pPr>
    </w:p>
    <w:p w:rsidR="007B0FC9" w:rsidRDefault="007B0FC9" w:rsidP="00235991">
      <w:pPr>
        <w:jc w:val="both"/>
        <w:outlineLvl w:val="0"/>
      </w:pPr>
      <w:r>
        <w:t xml:space="preserve">                                                                                                                           Д</w:t>
      </w:r>
      <w:r w:rsidRPr="00E65354">
        <w:t xml:space="preserve">ата: </w:t>
      </w:r>
      <w:r w:rsidR="00E21874">
        <w:t>22.08.</w:t>
      </w:r>
      <w:r>
        <w:t xml:space="preserve"> 2012</w:t>
      </w:r>
    </w:p>
    <w:p w:rsidR="007B0FC9" w:rsidRPr="00272B67" w:rsidRDefault="007B0FC9" w:rsidP="00235991">
      <w:pPr>
        <w:jc w:val="both"/>
        <w:outlineLvl w:val="0"/>
      </w:pPr>
      <w:r>
        <w:t xml:space="preserve">                            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E21874">
        <w:t>763</w:t>
      </w:r>
    </w:p>
    <w:p w:rsidR="007B0FC9" w:rsidRPr="00E65354" w:rsidRDefault="007B0FC9" w:rsidP="0023599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tbl>
      <w:tblPr>
        <w:tblW w:w="529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"/>
        <w:gridCol w:w="2118"/>
        <w:gridCol w:w="952"/>
        <w:gridCol w:w="3955"/>
        <w:gridCol w:w="1267"/>
        <w:gridCol w:w="1538"/>
      </w:tblGrid>
      <w:tr w:rsidR="007B0FC9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20</w:t>
            </w:r>
          </w:p>
        </w:tc>
      </w:tr>
      <w:tr w:rsidR="007B0FC9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40, г"/>
              </w:smartTagPr>
              <w:r w:rsidRPr="00E21874">
                <w:rPr>
                  <w:rFonts w:ascii="Times New Roman" w:hAnsi="Times New Roman" w:cs="Times New Roman"/>
                  <w:sz w:val="22"/>
                  <w:szCs w:val="22"/>
                </w:rPr>
                <w:t>1530040, г</w:t>
              </w:r>
            </w:smartTag>
            <w:r w:rsidRPr="00E21874">
              <w:rPr>
                <w:rFonts w:ascii="Times New Roman" w:hAnsi="Times New Roman" w:cs="Times New Roman"/>
                <w:sz w:val="22"/>
                <w:szCs w:val="22"/>
              </w:rPr>
              <w:t>. Иваново, пр. Строителей д. 94 а</w:t>
            </w:r>
          </w:p>
        </w:tc>
      </w:tr>
      <w:tr w:rsidR="007B0FC9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Адрес электронной почты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E21874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" w:history="1">
              <w:r w:rsidR="007B0FC9" w:rsidRPr="00E21874">
                <w:rPr>
                  <w:rStyle w:val="a3"/>
                  <w:rFonts w:ascii="Times New Roman" w:hAnsi="Times New Roman"/>
                  <w:sz w:val="22"/>
                  <w:szCs w:val="22"/>
                  <w:lang w:val="en-US"/>
                </w:rPr>
                <w:t>s</w:t>
              </w:r>
              <w:r w:rsidR="007B0FC9" w:rsidRPr="00E21874">
                <w:rPr>
                  <w:rStyle w:val="a3"/>
                  <w:rFonts w:ascii="Times New Roman" w:hAnsi="Times New Roman"/>
                  <w:sz w:val="22"/>
                  <w:szCs w:val="22"/>
                </w:rPr>
                <w:t>chool20@ivedu.ru</w:t>
              </w:r>
            </w:hyperlink>
            <w:r w:rsidR="007B0FC9"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B0FC9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E21874" w:rsidRDefault="007B0FC9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>(4932) 56-37-20</w:t>
            </w:r>
          </w:p>
        </w:tc>
      </w:tr>
      <w:tr w:rsidR="00E21874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874" w:rsidRPr="00E21874" w:rsidRDefault="00E21874" w:rsidP="00E2187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E21874">
              <w:rPr>
                <w:sz w:val="22"/>
                <w:szCs w:val="22"/>
              </w:rPr>
              <w:t>Уполномоченный орган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874" w:rsidRPr="00E21874" w:rsidRDefault="00E21874" w:rsidP="00E21874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E21874">
              <w:rPr>
                <w:sz w:val="22"/>
                <w:szCs w:val="22"/>
              </w:rPr>
              <w:t>Администрация города Иванова в лице управления муниципального заказа Администрации города Иванова (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mzakaz</w:t>
            </w:r>
            <w:proofErr w:type="spellEnd"/>
            <w:r w:rsidRPr="00E21874">
              <w:rPr>
                <w:sz w:val="22"/>
                <w:szCs w:val="22"/>
              </w:rPr>
              <w:t>@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ivgoradm</w:t>
            </w:r>
            <w:proofErr w:type="spellEnd"/>
            <w:r w:rsidRPr="00E21874">
              <w:rPr>
                <w:sz w:val="22"/>
                <w:szCs w:val="22"/>
              </w:rPr>
              <w:t>.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21874">
              <w:rPr>
                <w:sz w:val="22"/>
                <w:szCs w:val="22"/>
              </w:rPr>
              <w:t>)</w:t>
            </w:r>
          </w:p>
        </w:tc>
      </w:tr>
      <w:tr w:rsidR="00E21874" w:rsidRPr="00E65354" w:rsidTr="00B67F56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874" w:rsidRPr="00E21874" w:rsidRDefault="00E21874" w:rsidP="00B67F5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874" w:rsidRPr="00E21874" w:rsidRDefault="00E21874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 xml:space="preserve">г. Иваново, пл. Революции, д. 6, к. 1208, </w:t>
            </w:r>
          </w:p>
          <w:p w:rsidR="00E21874" w:rsidRPr="00E21874" w:rsidRDefault="00E21874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E21874" w:rsidRPr="00E65354" w:rsidTr="00B67F56">
        <w:trPr>
          <w:trHeight w:val="36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874" w:rsidRPr="00E21874" w:rsidRDefault="00E21874" w:rsidP="00B67F5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874" w:rsidRPr="00E21874" w:rsidRDefault="00E21874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21874">
              <w:rPr>
                <w:rFonts w:ascii="Times New Roman" w:hAnsi="Times New Roman" w:cs="Times New Roman"/>
                <w:b/>
              </w:rPr>
              <w:t>29.08.2012 до 09:00</w:t>
            </w:r>
          </w:p>
        </w:tc>
      </w:tr>
      <w:tr w:rsidR="00E21874" w:rsidRPr="00E65354" w:rsidTr="00B31729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1874" w:rsidRPr="0076361C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874" w:rsidRPr="00B31729" w:rsidTr="00B31729">
        <w:trPr>
          <w:trHeight w:val="72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Единица </w:t>
            </w:r>
            <w:r w:rsidRPr="00B3172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21874" w:rsidRPr="00B31729" w:rsidTr="00B31729">
        <w:trPr>
          <w:cantSplit/>
          <w:trHeight w:val="480"/>
        </w:trPr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Default="00B31729" w:rsidP="00B31729">
            <w:pPr>
              <w:jc w:val="both"/>
              <w:rPr>
                <w:color w:val="339966"/>
              </w:rPr>
            </w:pPr>
            <w:r>
              <w:t>Ремонтные работы (ремонт дверных проёмов, замена дверей в МБОУ СОШ № 20)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Работы должны быть выполнены в соответствии с СНиП и локальным сметным расчетом и ведомостью объемов работ.</w:t>
            </w:r>
          </w:p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Качество товара должно соответствовать ГОСТам и СанПиНам, действующим в отношении данного вида товара. Двери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</w:t>
            </w:r>
          </w:p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Объем выполненных работ, материалы должны соответствовать  смете и ведомости объемов работ.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31729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22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металлические двери </w:t>
            </w:r>
            <w:proofErr w:type="gramStart"/>
            <w:r w:rsidRPr="00B31729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E21874" w:rsidRPr="00B31729" w:rsidRDefault="00E21874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3172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B31729">
              <w:rPr>
                <w:rFonts w:ascii="Times New Roman" w:hAnsi="Times New Roman" w:cs="Times New Roman"/>
              </w:rPr>
              <w:t xml:space="preserve"> с локальным сметным расчетом и ведомостью объемов работ</w:t>
            </w:r>
          </w:p>
        </w:tc>
      </w:tr>
      <w:tr w:rsidR="00E21874" w:rsidRPr="00B31729" w:rsidTr="00B31729">
        <w:trPr>
          <w:cantSplit/>
          <w:trHeight w:val="979"/>
        </w:trPr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a4"/>
              <w:tabs>
                <w:tab w:val="left" w:pos="708"/>
              </w:tabs>
              <w:jc w:val="both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</w:rPr>
              <w:t>В соответствии с локальной сметой и  контрактом.</w:t>
            </w:r>
          </w:p>
          <w:p w:rsidR="00E21874" w:rsidRPr="00B31729" w:rsidRDefault="00E21874" w:rsidP="00B67F56">
            <w:pPr>
              <w:pStyle w:val="a6"/>
              <w:ind w:right="72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Все материалы должны соответствовать </w:t>
            </w:r>
            <w:proofErr w:type="gramStart"/>
            <w:r w:rsidRPr="00B31729">
              <w:rPr>
                <w:rFonts w:ascii="Times New Roman" w:hAnsi="Times New Roman"/>
                <w:sz w:val="22"/>
                <w:szCs w:val="22"/>
              </w:rPr>
              <w:t>заявленным</w:t>
            </w:r>
            <w:proofErr w:type="gramEnd"/>
            <w:r w:rsidRPr="00B31729">
              <w:rPr>
                <w:rFonts w:ascii="Times New Roman" w:hAnsi="Times New Roman"/>
                <w:sz w:val="22"/>
                <w:szCs w:val="22"/>
              </w:rPr>
              <w:t xml:space="preserve"> в смете. </w:t>
            </w:r>
          </w:p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Двери должны быть металлические с молотковым покрытием с обеих сторон. Размеры 860х2050 м, толщина дверного полотна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B31729">
                <w:rPr>
                  <w:rFonts w:ascii="Times New Roman" w:hAnsi="Times New Roman"/>
                  <w:sz w:val="22"/>
                  <w:szCs w:val="22"/>
                </w:rPr>
                <w:t>70 мм</w:t>
              </w:r>
            </w:smartTag>
            <w:r w:rsidRPr="00B31729">
              <w:rPr>
                <w:rFonts w:ascii="Times New Roman" w:hAnsi="Times New Roman"/>
                <w:sz w:val="22"/>
                <w:szCs w:val="22"/>
              </w:rPr>
              <w:t xml:space="preserve">, толщина дверной коробки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B31729">
                <w:rPr>
                  <w:rFonts w:ascii="Times New Roman" w:hAnsi="Times New Roman"/>
                  <w:sz w:val="22"/>
                  <w:szCs w:val="22"/>
                </w:rPr>
                <w:t>80 мм</w:t>
              </w:r>
            </w:smartTag>
            <w:r w:rsidRPr="00B31729">
              <w:rPr>
                <w:rFonts w:ascii="Times New Roman" w:hAnsi="Times New Roman"/>
                <w:sz w:val="22"/>
                <w:szCs w:val="22"/>
              </w:rPr>
              <w:t>, дверь крепится на 4 петлях, в комплект входит замок (5 ключей) и защелка.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874" w:rsidRPr="00B31729" w:rsidTr="00B31729">
        <w:trPr>
          <w:cantSplit/>
          <w:trHeight w:val="360"/>
        </w:trPr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 xml:space="preserve"> Требования к безопасности товаров, работ, услуг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 Соблюдение действующего законодательства РФ в области, обязательные требования государственных стандартов, технических условий,  другие нормативные акты</w:t>
            </w:r>
            <w:proofErr w:type="gramStart"/>
            <w:r w:rsidRPr="00B3172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E21874" w:rsidRPr="00B31729" w:rsidRDefault="00E21874" w:rsidP="00B67F5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 -В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E21874" w:rsidRPr="00B31729" w:rsidRDefault="00E21874" w:rsidP="00B67F5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1729">
              <w:rPr>
                <w:rFonts w:ascii="Times New Roman" w:hAnsi="Times New Roman" w:cs="Times New Roman"/>
                <w:sz w:val="22"/>
                <w:szCs w:val="22"/>
              </w:rPr>
              <w:t xml:space="preserve"> -Работы должны соответствовать требованиям СНиП, социальных норм и правил эксплуатации.</w:t>
            </w:r>
          </w:p>
          <w:p w:rsidR="00E21874" w:rsidRPr="00B31729" w:rsidRDefault="00E21874" w:rsidP="00BF572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1874" w:rsidRPr="00B31729" w:rsidTr="00B31729">
        <w:trPr>
          <w:cantSplit/>
          <w:trHeight w:val="960"/>
        </w:trPr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Требования к результатам</w:t>
            </w:r>
            <w:r w:rsidRPr="00B31729">
              <w:rPr>
                <w:rFonts w:ascii="Times New Roman" w:hAnsi="Times New Roman" w:cs="Times New Roman"/>
              </w:rPr>
              <w:br/>
              <w:t>работ, оказанию услуг</w:t>
            </w:r>
          </w:p>
        </w:tc>
        <w:tc>
          <w:tcPr>
            <w:tcW w:w="2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-Ремонт дверных проемов  и замена дверей  включает в себя:  приобретение дверей  доставку на место установки,  демонтаж  старых дверных коробок, оформление (отделка) дверных проемов в перегородках с каркасом из стальных профилей ПС-3 и ПН-3, установку металлических дверей блоков в готовые проемы. Работы вести  по графику в работающем учреждении по согласованию с руководством. 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 После установки дверей оформляется акт выполненных работ.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-Поставщик осуществлять  за свой счет уборку территории, на которой производился монтаж дверей, и вывоз мусора.</w:t>
            </w:r>
          </w:p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874" w:rsidRPr="00B31729" w:rsidRDefault="00E21874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361"/>
        <w:tblW w:w="479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931"/>
      </w:tblGrid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a6"/>
              <w:tabs>
                <w:tab w:val="left" w:pos="2590"/>
              </w:tabs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7B0FC9" w:rsidRPr="00B31729" w:rsidRDefault="007B0FC9" w:rsidP="00B67F56">
            <w:pPr>
              <w:pStyle w:val="a6"/>
              <w:tabs>
                <w:tab w:val="left" w:pos="2590"/>
              </w:tabs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2. Участниками размещения заказа могут выступать только субъекты малого предпринимательства</w:t>
            </w:r>
          </w:p>
        </w:tc>
      </w:tr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Максимальная цена контракта, руб.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197 700.93</w:t>
            </w:r>
          </w:p>
        </w:tc>
      </w:tr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874" w:rsidRPr="00B31729" w:rsidRDefault="00E21874" w:rsidP="00E21874">
            <w:pPr>
              <w:jc w:val="both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Цена включает в себя  все расходы, связанные с исполнением контракта, в том числе стоимость работ, стоимость материалов, налоги с учетом НДС,  сборы, и другие  обязательные платежи.</w:t>
            </w:r>
          </w:p>
          <w:p w:rsidR="007B0FC9" w:rsidRPr="00B31729" w:rsidRDefault="007B0FC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Место доставки товаров, выполнения  работ, оказания услуг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г. Иваново, пр. Строителей д. 94 а</w:t>
            </w:r>
          </w:p>
        </w:tc>
      </w:tr>
      <w:tr w:rsidR="007B0FC9" w:rsidRPr="00B31729" w:rsidTr="00B31729">
        <w:trPr>
          <w:trHeight w:val="23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 30 (тридцать) календарных дней с момента подписания  контракта.</w:t>
            </w:r>
          </w:p>
        </w:tc>
      </w:tr>
      <w:tr w:rsidR="007B0FC9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FC9" w:rsidRPr="00B31729" w:rsidRDefault="00E21874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31729">
              <w:rPr>
                <w:rFonts w:ascii="Times New Roman" w:hAnsi="Times New Roman" w:cs="Times New Roman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      </w:r>
            <w:proofErr w:type="gramEnd"/>
          </w:p>
        </w:tc>
      </w:tr>
      <w:tr w:rsidR="007B0FC9" w:rsidRPr="00B31729" w:rsidTr="00B31729">
        <w:trPr>
          <w:trHeight w:val="38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7B0FC9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подписания победителем контракта    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C9" w:rsidRPr="00B31729" w:rsidRDefault="00B31729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чем через 20 </w:t>
            </w:r>
            <w:r w:rsidR="007B0FC9" w:rsidRPr="00B31729">
              <w:rPr>
                <w:rFonts w:ascii="Times New Roman" w:hAnsi="Times New Roman" w:cs="Times New Roman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7B0FC9" w:rsidRDefault="007B0FC9" w:rsidP="00235991">
      <w:r>
        <w:t xml:space="preserve"> </w:t>
      </w:r>
    </w:p>
    <w:p w:rsidR="00B31729" w:rsidRDefault="00B31729">
      <w:r>
        <w:br w:type="page"/>
      </w:r>
    </w:p>
    <w:p w:rsidR="007B0FC9" w:rsidRPr="00B31729" w:rsidRDefault="007B0FC9" w:rsidP="00235991">
      <w:pPr>
        <w:rPr>
          <w:sz w:val="20"/>
          <w:szCs w:val="20"/>
        </w:rPr>
      </w:pPr>
    </w:p>
    <w:p w:rsidR="00B31729" w:rsidRPr="00B31729" w:rsidRDefault="007B0FC9" w:rsidP="00B31729">
      <w:pPr>
        <w:ind w:left="-284" w:firstLine="1004"/>
        <w:jc w:val="center"/>
        <w:rPr>
          <w:b/>
          <w:sz w:val="22"/>
          <w:szCs w:val="22"/>
        </w:rPr>
      </w:pPr>
      <w:r w:rsidRPr="00B31729">
        <w:rPr>
          <w:sz w:val="22"/>
          <w:szCs w:val="22"/>
        </w:rPr>
        <w:t xml:space="preserve">    </w:t>
      </w:r>
      <w:r w:rsidR="00B31729" w:rsidRPr="00B31729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B31729" w:rsidRPr="00B31729" w:rsidRDefault="00B31729" w:rsidP="00B31729">
      <w:pPr>
        <w:ind w:left="-284" w:firstLine="1004"/>
        <w:jc w:val="center"/>
        <w:rPr>
          <w:b/>
          <w:sz w:val="22"/>
          <w:szCs w:val="22"/>
        </w:rPr>
      </w:pPr>
      <w:r w:rsidRPr="00B31729">
        <w:rPr>
          <w:b/>
          <w:sz w:val="22"/>
          <w:szCs w:val="22"/>
        </w:rPr>
        <w:t>субъекты малого предпринимательства.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bookmarkStart w:id="0" w:name="sub_2"/>
      <w:proofErr w:type="gramStart"/>
      <w:r w:rsidRPr="00B3172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31729">
          <w:rPr>
            <w:sz w:val="22"/>
            <w:szCs w:val="22"/>
          </w:rPr>
          <w:t>2007 г</w:t>
        </w:r>
      </w:smartTag>
      <w:r w:rsidRPr="00B3172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3172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B3172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3172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bookmarkStart w:id="2" w:name="sub_22"/>
      <w:bookmarkEnd w:id="1"/>
      <w:r w:rsidRPr="00B3172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r w:rsidRPr="00B3172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31729" w:rsidRPr="00B31729" w:rsidRDefault="00B31729" w:rsidP="00B31729">
      <w:pPr>
        <w:pStyle w:val="ConsPlusNormal0"/>
        <w:widowControl/>
        <w:ind w:left="-284" w:firstLine="1004"/>
        <w:jc w:val="both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31729">
        <w:rPr>
          <w:rFonts w:ascii="Times New Roman" w:hAnsi="Times New Roman" w:cs="Times New Roman"/>
        </w:rPr>
        <w:t>микропредприятий</w:t>
      </w:r>
      <w:proofErr w:type="spellEnd"/>
      <w:r w:rsidRPr="00B31729">
        <w:rPr>
          <w:rFonts w:ascii="Times New Roman" w:hAnsi="Times New Roman" w:cs="Times New Roman"/>
        </w:rPr>
        <w:t xml:space="preserve"> и 400,0 </w:t>
      </w:r>
      <w:proofErr w:type="spellStart"/>
      <w:r w:rsidRPr="00B31729">
        <w:rPr>
          <w:rFonts w:ascii="Times New Roman" w:hAnsi="Times New Roman" w:cs="Times New Roman"/>
        </w:rPr>
        <w:t>млн</w:t>
      </w:r>
      <w:proofErr w:type="gramStart"/>
      <w:r w:rsidRPr="00B31729">
        <w:rPr>
          <w:rFonts w:ascii="Times New Roman" w:hAnsi="Times New Roman" w:cs="Times New Roman"/>
        </w:rPr>
        <w:t>.р</w:t>
      </w:r>
      <w:proofErr w:type="gramEnd"/>
      <w:r w:rsidRPr="00B31729">
        <w:rPr>
          <w:rFonts w:ascii="Times New Roman" w:hAnsi="Times New Roman" w:cs="Times New Roman"/>
        </w:rPr>
        <w:t>ублей</w:t>
      </w:r>
      <w:proofErr w:type="spellEnd"/>
      <w:r w:rsidRPr="00B31729">
        <w:rPr>
          <w:rFonts w:ascii="Times New Roman" w:hAnsi="Times New Roman" w:cs="Times New Roman"/>
        </w:rPr>
        <w:t xml:space="preserve"> для малых предприятий. </w:t>
      </w:r>
      <w:bookmarkEnd w:id="3"/>
    </w:p>
    <w:p w:rsidR="00B31729" w:rsidRPr="00B31729" w:rsidRDefault="00B31729" w:rsidP="00B317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-284" w:firstLine="1004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B31729">
        <w:rPr>
          <w:rFonts w:ascii="Times New Roman" w:hAnsi="Times New Roman"/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B31729">
        <w:rPr>
          <w:rFonts w:ascii="Times New Roman" w:hAnsi="Times New Roman"/>
          <w:sz w:val="22"/>
          <w:szCs w:val="22"/>
        </w:rPr>
        <w:t>у</w:t>
      </w:r>
      <w:r w:rsidRPr="00B31729">
        <w:rPr>
          <w:rFonts w:ascii="Times New Roman" w:hAnsi="Times New Roman"/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31729">
        <w:rPr>
          <w:rFonts w:ascii="Times New Roman" w:hAnsi="Times New Roman"/>
          <w:sz w:val="22"/>
          <w:szCs w:val="22"/>
        </w:rPr>
        <w:t>о</w:t>
      </w:r>
      <w:r w:rsidRPr="00B31729">
        <w:rPr>
          <w:rFonts w:ascii="Times New Roman" w:hAnsi="Times New Roman"/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r w:rsidRPr="00B31729">
        <w:rPr>
          <w:sz w:val="22"/>
          <w:szCs w:val="22"/>
        </w:rPr>
        <w:t>В случае</w:t>
      </w:r>
      <w:proofErr w:type="gramStart"/>
      <w:r w:rsidRPr="00B31729">
        <w:rPr>
          <w:sz w:val="22"/>
          <w:szCs w:val="22"/>
        </w:rPr>
        <w:t>,</w:t>
      </w:r>
      <w:proofErr w:type="gramEnd"/>
      <w:r w:rsidRPr="00B3172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31729" w:rsidRPr="00B31729" w:rsidRDefault="00B31729" w:rsidP="00B31729">
      <w:pPr>
        <w:pStyle w:val="a8"/>
        <w:ind w:left="-284" w:firstLine="1004"/>
        <w:jc w:val="both"/>
        <w:rPr>
          <w:rFonts w:ascii="Times New Roman" w:hAnsi="Times New Roman"/>
          <w:b w:val="0"/>
          <w:sz w:val="22"/>
          <w:szCs w:val="22"/>
        </w:rPr>
      </w:pPr>
      <w:r w:rsidRPr="00B31729">
        <w:rPr>
          <w:rFonts w:ascii="Times New Roman" w:hAnsi="Times New Roman"/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31729" w:rsidRPr="00B31729" w:rsidRDefault="00B31729" w:rsidP="00B31729">
      <w:pPr>
        <w:pStyle w:val="a8"/>
        <w:ind w:left="-284" w:firstLine="1004"/>
        <w:jc w:val="both"/>
        <w:rPr>
          <w:rFonts w:ascii="Times New Roman" w:hAnsi="Times New Roman"/>
          <w:b w:val="0"/>
          <w:sz w:val="22"/>
          <w:szCs w:val="22"/>
        </w:rPr>
      </w:pPr>
      <w:r w:rsidRPr="00B31729">
        <w:rPr>
          <w:rFonts w:ascii="Times New Roman" w:hAnsi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31729" w:rsidRPr="00B31729" w:rsidRDefault="00B31729" w:rsidP="00B31729">
      <w:pPr>
        <w:autoSpaceDE w:val="0"/>
        <w:autoSpaceDN w:val="0"/>
        <w:adjustRightInd w:val="0"/>
        <w:ind w:left="-284" w:firstLine="1004"/>
        <w:jc w:val="both"/>
        <w:outlineLvl w:val="1"/>
        <w:rPr>
          <w:b/>
          <w:bCs/>
          <w:sz w:val="22"/>
          <w:szCs w:val="22"/>
        </w:rPr>
      </w:pPr>
      <w:r w:rsidRPr="00B31729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31729">
        <w:rPr>
          <w:b/>
          <w:bCs/>
          <w:sz w:val="22"/>
          <w:szCs w:val="22"/>
        </w:rPr>
        <w:t xml:space="preserve"> </w:t>
      </w:r>
      <w:r w:rsidRPr="00B31729">
        <w:rPr>
          <w:sz w:val="22"/>
          <w:szCs w:val="22"/>
        </w:rPr>
        <w:t>(ч. 1 ст. 8 ФЗ № 94).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r w:rsidRPr="00B3172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31729" w:rsidRPr="00B31729" w:rsidRDefault="00B31729" w:rsidP="00B31729">
      <w:pPr>
        <w:pStyle w:val="a8"/>
        <w:ind w:left="-284" w:firstLine="1004"/>
        <w:jc w:val="both"/>
        <w:rPr>
          <w:rFonts w:ascii="Times New Roman" w:hAnsi="Times New Roman"/>
          <w:b w:val="0"/>
          <w:sz w:val="22"/>
          <w:szCs w:val="22"/>
        </w:rPr>
      </w:pPr>
      <w:r w:rsidRPr="00B31729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31729" w:rsidRPr="00B31729" w:rsidRDefault="00B31729" w:rsidP="00B31729">
      <w:pPr>
        <w:pStyle w:val="a8"/>
        <w:ind w:left="-284" w:firstLine="1004"/>
        <w:jc w:val="both"/>
        <w:rPr>
          <w:rFonts w:ascii="Times New Roman" w:hAnsi="Times New Roman"/>
          <w:b w:val="0"/>
          <w:sz w:val="22"/>
          <w:szCs w:val="22"/>
        </w:rPr>
      </w:pPr>
      <w:r w:rsidRPr="00B31729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31729" w:rsidRPr="00B31729" w:rsidRDefault="00B31729" w:rsidP="00B31729">
      <w:pPr>
        <w:ind w:left="-284" w:firstLine="1004"/>
        <w:jc w:val="both"/>
        <w:rPr>
          <w:sz w:val="22"/>
          <w:szCs w:val="22"/>
        </w:rPr>
      </w:pPr>
      <w:r w:rsidRPr="00B31729">
        <w:rPr>
          <w:sz w:val="22"/>
          <w:szCs w:val="22"/>
        </w:rPr>
        <w:t>В случае</w:t>
      </w:r>
      <w:proofErr w:type="gramStart"/>
      <w:r w:rsidRPr="00B31729">
        <w:rPr>
          <w:sz w:val="22"/>
          <w:szCs w:val="22"/>
        </w:rPr>
        <w:t>,</w:t>
      </w:r>
      <w:proofErr w:type="gramEnd"/>
      <w:r w:rsidRPr="00B3172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31729" w:rsidRPr="00B31729" w:rsidRDefault="00B31729" w:rsidP="00B31729">
      <w:pPr>
        <w:pStyle w:val="a8"/>
        <w:ind w:left="-284" w:firstLine="1004"/>
        <w:jc w:val="both"/>
        <w:rPr>
          <w:rFonts w:ascii="Times New Roman" w:hAnsi="Times New Roman"/>
          <w:b w:val="0"/>
          <w:sz w:val="22"/>
          <w:szCs w:val="22"/>
        </w:rPr>
      </w:pPr>
      <w:r w:rsidRPr="00B31729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31729" w:rsidRPr="00B31729" w:rsidRDefault="00B31729" w:rsidP="00B31729">
      <w:pPr>
        <w:ind w:left="5664"/>
        <w:rPr>
          <w:sz w:val="22"/>
          <w:szCs w:val="22"/>
        </w:rPr>
      </w:pPr>
      <w:r w:rsidRPr="00B31729">
        <w:rPr>
          <w:sz w:val="20"/>
          <w:szCs w:val="20"/>
        </w:rPr>
        <w:br w:type="page"/>
      </w:r>
      <w:r w:rsidRPr="00B31729">
        <w:rPr>
          <w:sz w:val="22"/>
          <w:szCs w:val="22"/>
        </w:rPr>
        <w:lastRenderedPageBreak/>
        <w:t>№ _____________</w:t>
      </w:r>
    </w:p>
    <w:p w:rsidR="00B31729" w:rsidRPr="00B31729" w:rsidRDefault="00B31729" w:rsidP="00B31729">
      <w:pPr>
        <w:ind w:left="5664"/>
        <w:rPr>
          <w:sz w:val="22"/>
          <w:szCs w:val="22"/>
        </w:rPr>
      </w:pPr>
      <w:r w:rsidRPr="00B31729">
        <w:rPr>
          <w:sz w:val="22"/>
          <w:szCs w:val="22"/>
        </w:rPr>
        <w:t xml:space="preserve">Приложение к извещению о </w:t>
      </w:r>
    </w:p>
    <w:p w:rsidR="00B31729" w:rsidRPr="00B31729" w:rsidRDefault="00B31729" w:rsidP="00B31729">
      <w:pPr>
        <w:ind w:left="5664"/>
        <w:rPr>
          <w:sz w:val="22"/>
          <w:szCs w:val="22"/>
        </w:rPr>
      </w:pPr>
      <w:proofErr w:type="gramStart"/>
      <w:r w:rsidRPr="00B31729">
        <w:rPr>
          <w:sz w:val="22"/>
          <w:szCs w:val="22"/>
        </w:rPr>
        <w:t>проведении</w:t>
      </w:r>
      <w:proofErr w:type="gramEnd"/>
      <w:r w:rsidRPr="00B31729">
        <w:rPr>
          <w:sz w:val="22"/>
          <w:szCs w:val="22"/>
        </w:rPr>
        <w:t xml:space="preserve"> запроса котировок</w:t>
      </w:r>
    </w:p>
    <w:p w:rsidR="00B31729" w:rsidRPr="00B31729" w:rsidRDefault="00B31729" w:rsidP="00B31729">
      <w:pPr>
        <w:ind w:left="5664"/>
        <w:rPr>
          <w:sz w:val="22"/>
          <w:szCs w:val="22"/>
        </w:rPr>
      </w:pPr>
      <w:r w:rsidRPr="00B31729">
        <w:rPr>
          <w:sz w:val="22"/>
          <w:szCs w:val="22"/>
        </w:rPr>
        <w:t xml:space="preserve">от  </w:t>
      </w:r>
      <w:r w:rsidRPr="00B31729">
        <w:rPr>
          <w:sz w:val="22"/>
          <w:szCs w:val="22"/>
        </w:rPr>
        <w:t>22.08</w:t>
      </w:r>
      <w:r w:rsidRPr="00B31729">
        <w:rPr>
          <w:sz w:val="22"/>
          <w:szCs w:val="22"/>
        </w:rPr>
        <w:t>.2012.</w:t>
      </w:r>
    </w:p>
    <w:p w:rsidR="00B31729" w:rsidRPr="00B31729" w:rsidRDefault="00B31729" w:rsidP="00B31729">
      <w:pPr>
        <w:ind w:left="5664"/>
        <w:rPr>
          <w:sz w:val="22"/>
          <w:szCs w:val="22"/>
        </w:rPr>
      </w:pPr>
      <w:r w:rsidRPr="00B31729">
        <w:rPr>
          <w:sz w:val="22"/>
          <w:szCs w:val="22"/>
        </w:rPr>
        <w:t xml:space="preserve">Регистрационный № </w:t>
      </w:r>
      <w:r w:rsidRPr="00B31729">
        <w:rPr>
          <w:sz w:val="22"/>
          <w:szCs w:val="22"/>
        </w:rPr>
        <w:t>763</w:t>
      </w:r>
    </w:p>
    <w:p w:rsidR="00B31729" w:rsidRPr="00B31729" w:rsidRDefault="00B31729" w:rsidP="00B31729">
      <w:pPr>
        <w:jc w:val="center"/>
        <w:rPr>
          <w:sz w:val="22"/>
          <w:szCs w:val="22"/>
        </w:rPr>
      </w:pPr>
      <w:r w:rsidRPr="00B31729">
        <w:rPr>
          <w:sz w:val="22"/>
          <w:szCs w:val="22"/>
        </w:rPr>
        <w:t>КОТИРОВОЧНАЯ ЗАЯВКА</w:t>
      </w:r>
    </w:p>
    <w:p w:rsidR="00B31729" w:rsidRPr="00B31729" w:rsidRDefault="00B31729" w:rsidP="00B31729">
      <w:pPr>
        <w:jc w:val="right"/>
        <w:rPr>
          <w:sz w:val="22"/>
          <w:szCs w:val="22"/>
        </w:rPr>
      </w:pPr>
      <w:r w:rsidRPr="00B31729">
        <w:rPr>
          <w:sz w:val="22"/>
          <w:szCs w:val="22"/>
        </w:rPr>
        <w:t>Дата: «__» _________ 2012 г.</w:t>
      </w:r>
    </w:p>
    <w:p w:rsidR="00B31729" w:rsidRPr="00B31729" w:rsidRDefault="00B31729" w:rsidP="00B31729">
      <w:pPr>
        <w:jc w:val="center"/>
        <w:rPr>
          <w:sz w:val="22"/>
          <w:szCs w:val="22"/>
        </w:rPr>
      </w:pPr>
      <w:r w:rsidRPr="00B3172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31729">
              <w:rPr>
                <w:sz w:val="22"/>
                <w:szCs w:val="22"/>
              </w:rPr>
              <w:t xml:space="preserve"> фам</w:t>
            </w:r>
            <w:r w:rsidRPr="00B31729">
              <w:rPr>
                <w:sz w:val="22"/>
                <w:szCs w:val="22"/>
              </w:rPr>
              <w:t>и</w:t>
            </w:r>
            <w:r w:rsidRPr="00B31729">
              <w:rPr>
                <w:sz w:val="22"/>
                <w:szCs w:val="22"/>
              </w:rPr>
              <w:t xml:space="preserve">лия, имя, отчество </w:t>
            </w:r>
          </w:p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31729">
              <w:rPr>
                <w:sz w:val="22"/>
                <w:szCs w:val="22"/>
              </w:rPr>
              <w:t xml:space="preserve"> </w:t>
            </w:r>
          </w:p>
          <w:p w:rsidR="00B31729" w:rsidRPr="00B31729" w:rsidRDefault="00B31729" w:rsidP="00091BFF">
            <w:pPr>
              <w:rPr>
                <w:i/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(</w:t>
            </w:r>
            <w:r w:rsidRPr="00B317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 xml:space="preserve">2. Место нахождения </w:t>
            </w:r>
            <w:r w:rsidRPr="00B317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31729">
              <w:rPr>
                <w:sz w:val="22"/>
                <w:szCs w:val="22"/>
              </w:rPr>
              <w:t xml:space="preserve"> место жительства </w:t>
            </w:r>
            <w:r w:rsidRPr="00B317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31729">
              <w:rPr>
                <w:sz w:val="22"/>
                <w:szCs w:val="22"/>
              </w:rPr>
              <w:t>, номер  контактного   т</w:t>
            </w:r>
            <w:r w:rsidRPr="00B31729">
              <w:rPr>
                <w:sz w:val="22"/>
                <w:szCs w:val="22"/>
              </w:rPr>
              <w:t>е</w:t>
            </w:r>
            <w:r w:rsidRPr="00B31729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B31729">
            <w:pPr>
              <w:tabs>
                <w:tab w:val="left" w:pos="1665"/>
              </w:tabs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ab/>
            </w: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31729" w:rsidRPr="00B31729" w:rsidRDefault="00B31729" w:rsidP="00091BF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Style w:val="aa"/>
                <w:rFonts w:ascii="Times New Roman" w:hAnsi="Times New Roman" w:cs="Times New Roman"/>
              </w:rPr>
              <w:t>3.1. Наименование и местоположение обсл</w:t>
            </w:r>
            <w:r w:rsidRPr="00B31729">
              <w:rPr>
                <w:rStyle w:val="aa"/>
                <w:rFonts w:ascii="Times New Roman" w:hAnsi="Times New Roman" w:cs="Times New Roman"/>
              </w:rPr>
              <w:t>у</w:t>
            </w:r>
            <w:r w:rsidRPr="00B31729">
              <w:rPr>
                <w:rStyle w:val="aa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729" w:rsidRPr="00B31729" w:rsidRDefault="00B31729" w:rsidP="00091BF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4. Идентификационный номер налог</w:t>
            </w:r>
            <w:r w:rsidRPr="00B31729">
              <w:rPr>
                <w:sz w:val="22"/>
                <w:szCs w:val="22"/>
              </w:rPr>
              <w:t>о</w:t>
            </w:r>
            <w:r w:rsidRPr="00B31729">
              <w:rPr>
                <w:sz w:val="22"/>
                <w:szCs w:val="22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</w:tr>
    </w:tbl>
    <w:p w:rsidR="00B31729" w:rsidRPr="00B31729" w:rsidRDefault="00B31729" w:rsidP="00B31729">
      <w:pPr>
        <w:jc w:val="center"/>
        <w:rPr>
          <w:sz w:val="22"/>
          <w:szCs w:val="22"/>
        </w:rPr>
      </w:pPr>
    </w:p>
    <w:p w:rsidR="00B31729" w:rsidRPr="00B31729" w:rsidRDefault="00B31729" w:rsidP="00B31729">
      <w:pPr>
        <w:jc w:val="center"/>
        <w:rPr>
          <w:sz w:val="22"/>
          <w:szCs w:val="22"/>
        </w:rPr>
      </w:pPr>
      <w:r w:rsidRPr="00B31729">
        <w:rPr>
          <w:sz w:val="22"/>
          <w:szCs w:val="22"/>
        </w:rPr>
        <w:t>Предложение участника размещения заказа.</w:t>
      </w:r>
    </w:p>
    <w:p w:rsidR="00B31729" w:rsidRPr="00B31729" w:rsidRDefault="00B31729" w:rsidP="00B31729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B31729" w:rsidRPr="00B31729" w:rsidRDefault="00B31729" w:rsidP="00091BF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31729" w:rsidRPr="00B31729" w:rsidRDefault="00B31729" w:rsidP="00091BFF">
            <w:pPr>
              <w:jc w:val="center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Цена контракта,</w:t>
            </w:r>
          </w:p>
          <w:p w:rsidR="00B31729" w:rsidRPr="00B31729" w:rsidRDefault="00B31729" w:rsidP="00091BFF">
            <w:pPr>
              <w:jc w:val="center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31729" w:rsidRPr="00B31729" w:rsidRDefault="00B31729" w:rsidP="00091BFF">
            <w:pPr>
              <w:jc w:val="center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31729" w:rsidRPr="00B31729" w:rsidTr="00091B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B31729" w:rsidRPr="00B31729" w:rsidRDefault="00B31729" w:rsidP="00B31729">
            <w:pPr>
              <w:jc w:val="both"/>
              <w:rPr>
                <w:color w:val="339966"/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Ремонтные работы (ремонт дверных проёмов, замена дверей в МБОУ СОШ № 20)</w:t>
            </w:r>
          </w:p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B31729" w:rsidRPr="00B31729" w:rsidRDefault="00B31729" w:rsidP="00091BFF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B31729" w:rsidRPr="00B31729" w:rsidRDefault="00B31729" w:rsidP="00B31729">
            <w:pPr>
              <w:jc w:val="both"/>
              <w:rPr>
                <w:sz w:val="22"/>
                <w:szCs w:val="22"/>
              </w:rPr>
            </w:pPr>
            <w:r w:rsidRPr="00B31729">
              <w:rPr>
                <w:sz w:val="22"/>
                <w:szCs w:val="22"/>
              </w:rPr>
              <w:t>Цена включает в себя  все расходы, связанные с исполнением контракта, в том числе стоимость работ, стоимость</w:t>
            </w:r>
            <w:r w:rsidRPr="00B31729">
              <w:rPr>
                <w:sz w:val="22"/>
                <w:szCs w:val="22"/>
              </w:rPr>
              <w:t xml:space="preserve"> материалов, налоги</w:t>
            </w:r>
            <w:r w:rsidRPr="00B31729">
              <w:rPr>
                <w:sz w:val="22"/>
                <w:szCs w:val="22"/>
              </w:rPr>
              <w:t>,  сборы, и другие  обязательные платежи.</w:t>
            </w:r>
          </w:p>
          <w:p w:rsidR="00B31729" w:rsidRPr="00B31729" w:rsidRDefault="00B31729" w:rsidP="00091BFF">
            <w:pPr>
              <w:jc w:val="both"/>
              <w:rPr>
                <w:sz w:val="22"/>
                <w:szCs w:val="22"/>
              </w:rPr>
            </w:pPr>
          </w:p>
        </w:tc>
      </w:tr>
    </w:tbl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B31729" w:rsidRPr="00B31729" w:rsidRDefault="00B31729" w:rsidP="00B3172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 xml:space="preserve">в </w:t>
      </w:r>
      <w:proofErr w:type="spellStart"/>
      <w:r w:rsidRPr="00B31729">
        <w:rPr>
          <w:rFonts w:ascii="Times New Roman" w:hAnsi="Times New Roman" w:cs="Times New Roman"/>
        </w:rPr>
        <w:t>т.ч</w:t>
      </w:r>
      <w:proofErr w:type="spellEnd"/>
      <w:r w:rsidRPr="00B31729">
        <w:rPr>
          <w:rFonts w:ascii="Times New Roman" w:hAnsi="Times New Roman" w:cs="Times New Roman"/>
        </w:rPr>
        <w:t>. НДС___________________.</w:t>
      </w:r>
    </w:p>
    <w:p w:rsidR="00B31729" w:rsidRPr="00B31729" w:rsidRDefault="00B31729" w:rsidP="00B31729">
      <w:pPr>
        <w:jc w:val="both"/>
        <w:rPr>
          <w:b/>
          <w:sz w:val="22"/>
          <w:szCs w:val="22"/>
        </w:rPr>
      </w:pPr>
    </w:p>
    <w:p w:rsidR="00B31729" w:rsidRPr="00B31729" w:rsidRDefault="00B31729" w:rsidP="00B31729">
      <w:pPr>
        <w:jc w:val="both"/>
        <w:rPr>
          <w:sz w:val="22"/>
          <w:szCs w:val="22"/>
        </w:rPr>
      </w:pPr>
      <w:r w:rsidRPr="00B31729">
        <w:rPr>
          <w:b/>
          <w:sz w:val="22"/>
          <w:szCs w:val="22"/>
        </w:rPr>
        <w:t>Примечание</w:t>
      </w:r>
      <w:r w:rsidRPr="00B3172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B31729">
        <w:rPr>
          <w:rFonts w:ascii="Times New Roman" w:hAnsi="Times New Roman" w:cs="Times New Roman"/>
        </w:rPr>
        <w:t>о(</w:t>
      </w:r>
      <w:proofErr w:type="spellStart"/>
      <w:proofErr w:type="gramEnd"/>
      <w:r w:rsidRPr="00B31729">
        <w:rPr>
          <w:rFonts w:ascii="Times New Roman" w:hAnsi="Times New Roman" w:cs="Times New Roman"/>
        </w:rPr>
        <w:t>ен</w:t>
      </w:r>
      <w:proofErr w:type="spellEnd"/>
      <w:r w:rsidRPr="00B31729">
        <w:rPr>
          <w:rFonts w:ascii="Times New Roman" w:hAnsi="Times New Roman" w:cs="Times New Roman"/>
        </w:rPr>
        <w:t xml:space="preserve">) исполнить условия </w:t>
      </w: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B31729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31729" w:rsidRPr="00B31729" w:rsidRDefault="00B31729" w:rsidP="00B3172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31729">
        <w:rPr>
          <w:rFonts w:ascii="Times New Roman" w:hAnsi="Times New Roman" w:cs="Times New Roman"/>
        </w:rPr>
        <w:t>контракта, указанные в извещении о проведении запроса котировок № </w:t>
      </w:r>
      <w:r w:rsidRPr="00B31729">
        <w:rPr>
          <w:rFonts w:ascii="Times New Roman" w:hAnsi="Times New Roman" w:cs="Times New Roman"/>
          <w:u w:val="single"/>
        </w:rPr>
        <w:t xml:space="preserve">763 </w:t>
      </w:r>
      <w:r w:rsidRPr="00B31729">
        <w:rPr>
          <w:rFonts w:ascii="Times New Roman" w:hAnsi="Times New Roman" w:cs="Times New Roman"/>
        </w:rPr>
        <w:t>от </w:t>
      </w:r>
      <w:r w:rsidRPr="00B31729">
        <w:rPr>
          <w:rFonts w:ascii="Times New Roman" w:hAnsi="Times New Roman" w:cs="Times New Roman"/>
        </w:rPr>
        <w:t>22.08</w:t>
      </w:r>
      <w:r w:rsidRPr="00B31729">
        <w:rPr>
          <w:rFonts w:ascii="Times New Roman" w:hAnsi="Times New Roman" w:cs="Times New Roman"/>
        </w:rPr>
        <w:t>.2012, с учетом предложения о цене контракта, указанного в настоящей котировочной заявке.</w:t>
      </w:r>
    </w:p>
    <w:p w:rsidR="00B31729" w:rsidRPr="00B31729" w:rsidRDefault="00B31729" w:rsidP="00B31729">
      <w:pPr>
        <w:jc w:val="both"/>
        <w:rPr>
          <w:sz w:val="22"/>
          <w:szCs w:val="22"/>
          <w:vertAlign w:val="superscript"/>
        </w:rPr>
      </w:pPr>
      <w:r w:rsidRPr="00B3172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B31729">
        <w:rPr>
          <w:sz w:val="22"/>
          <w:szCs w:val="22"/>
          <w:vertAlign w:val="superscript"/>
        </w:rPr>
        <w:t xml:space="preserve"> </w:t>
      </w:r>
    </w:p>
    <w:p w:rsidR="00B31729" w:rsidRPr="00B31729" w:rsidRDefault="00B31729" w:rsidP="00B31729">
      <w:pPr>
        <w:jc w:val="both"/>
        <w:rPr>
          <w:sz w:val="22"/>
          <w:szCs w:val="22"/>
        </w:rPr>
      </w:pPr>
      <w:r w:rsidRPr="00B3172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31729" w:rsidRPr="00B31729" w:rsidRDefault="00B31729" w:rsidP="00B317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3172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31729" w:rsidRPr="00B31729" w:rsidRDefault="00B31729" w:rsidP="00B317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31729" w:rsidRPr="00B31729" w:rsidRDefault="00B31729" w:rsidP="00B317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317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31729" w:rsidRPr="00B31729" w:rsidRDefault="00B31729" w:rsidP="00B317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31729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31729">
        <w:rPr>
          <w:rFonts w:ascii="Times New Roman" w:hAnsi="Times New Roman" w:cs="Times New Roman"/>
          <w:sz w:val="22"/>
          <w:szCs w:val="22"/>
        </w:rPr>
        <w:tab/>
      </w:r>
      <w:r w:rsidRPr="00B317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317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31729" w:rsidRPr="00B31729" w:rsidRDefault="00B31729" w:rsidP="00B317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31729">
        <w:rPr>
          <w:rFonts w:ascii="Times New Roman" w:hAnsi="Times New Roman" w:cs="Times New Roman"/>
          <w:sz w:val="22"/>
          <w:szCs w:val="22"/>
        </w:rPr>
        <w:t>М.П.</w:t>
      </w:r>
    </w:p>
    <w:p w:rsidR="007B0FC9" w:rsidRPr="00B31729" w:rsidRDefault="007B0FC9" w:rsidP="00B31729">
      <w:pPr>
        <w:rPr>
          <w:sz w:val="22"/>
          <w:szCs w:val="22"/>
        </w:rPr>
      </w:pPr>
    </w:p>
    <w:p w:rsidR="00B31729" w:rsidRPr="00B31729" w:rsidRDefault="00B31729" w:rsidP="00B31729">
      <w:pPr>
        <w:rPr>
          <w:sz w:val="20"/>
          <w:szCs w:val="20"/>
        </w:rPr>
      </w:pPr>
    </w:p>
    <w:p w:rsidR="00B31729" w:rsidRDefault="00B31729" w:rsidP="00B31729"/>
    <w:p w:rsidR="00B31729" w:rsidRDefault="00B31729" w:rsidP="00B31729"/>
    <w:p w:rsidR="00B31729" w:rsidRDefault="00B31729" w:rsidP="00B31729"/>
    <w:p w:rsidR="00B31729" w:rsidRDefault="00B31729" w:rsidP="00B31729"/>
    <w:p w:rsidR="00B31729" w:rsidRDefault="00B31729" w:rsidP="00B31729"/>
    <w:p w:rsidR="00B31729" w:rsidRDefault="00B31729" w:rsidP="00B31729"/>
    <w:p w:rsidR="00B31729" w:rsidRDefault="00B31729" w:rsidP="00B31729"/>
    <w:p w:rsidR="00B31729" w:rsidRPr="008F72CC" w:rsidRDefault="00B31729" w:rsidP="00B31729"/>
    <w:p w:rsidR="007B0FC9" w:rsidRPr="008F72CC" w:rsidRDefault="007B0FC9" w:rsidP="00235991"/>
    <w:p w:rsidR="007B0FC9" w:rsidRDefault="007B0FC9" w:rsidP="00766813">
      <w:pPr>
        <w:jc w:val="right"/>
        <w:rPr>
          <w:b/>
        </w:rPr>
      </w:pPr>
      <w:r>
        <w:rPr>
          <w:b/>
        </w:rPr>
        <w:t>Проект</w:t>
      </w:r>
    </w:p>
    <w:p w:rsidR="007B0FC9" w:rsidRDefault="007B0FC9" w:rsidP="00766813">
      <w:pPr>
        <w:jc w:val="center"/>
        <w:rPr>
          <w:b/>
        </w:rPr>
      </w:pPr>
      <w:r>
        <w:rPr>
          <w:b/>
        </w:rPr>
        <w:t>Гражданско-правовой договор (контракт) № _____</w:t>
      </w:r>
    </w:p>
    <w:p w:rsidR="007B0FC9" w:rsidRDefault="007B0FC9" w:rsidP="00766813">
      <w:pPr>
        <w:jc w:val="center"/>
        <w:rPr>
          <w:b/>
        </w:rPr>
      </w:pPr>
      <w:r>
        <w:rPr>
          <w:b/>
        </w:rPr>
        <w:t xml:space="preserve">на ремонтные работы </w:t>
      </w:r>
    </w:p>
    <w:p w:rsidR="007B0FC9" w:rsidRDefault="007B0FC9" w:rsidP="00766813">
      <w:pPr>
        <w:jc w:val="center"/>
      </w:pPr>
      <w:r>
        <w:t>г. Иваново                                                                                          «____» ___________ 2012 г.</w:t>
      </w:r>
    </w:p>
    <w:p w:rsidR="007B0FC9" w:rsidRDefault="007B0FC9" w:rsidP="00766813">
      <w:pPr>
        <w:jc w:val="center"/>
      </w:pPr>
    </w:p>
    <w:p w:rsidR="007B0FC9" w:rsidRDefault="007B0FC9" w:rsidP="00766813">
      <w:pPr>
        <w:ind w:firstLine="540"/>
        <w:jc w:val="both"/>
        <w:rPr>
          <w:sz w:val="22"/>
          <w:szCs w:val="22"/>
        </w:rPr>
      </w:pPr>
      <w:r>
        <w:t xml:space="preserve"> </w:t>
      </w:r>
      <w:r>
        <w:tab/>
      </w:r>
      <w:proofErr w:type="gramStart"/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 20 (далее – МБОУ СОШ № 20), именуемое в дальнейшем «Заказчик»,</w:t>
      </w:r>
      <w:r w:rsidR="00B31729">
        <w:rPr>
          <w:sz w:val="22"/>
          <w:szCs w:val="22"/>
        </w:rPr>
        <w:t xml:space="preserve"> в лице директора Горюновой Е.А</w:t>
      </w:r>
      <w:bookmarkStart w:id="4" w:name="_GoBack"/>
      <w:bookmarkEnd w:id="4"/>
      <w:r>
        <w:rPr>
          <w:sz w:val="22"/>
          <w:szCs w:val="22"/>
        </w:rPr>
        <w:t>., действующего на основании Устава, с одной стороны,  и ____________________________, именуемый в дальнейшем «Подрядчик»,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</w:t>
      </w:r>
      <w:proofErr w:type="gramEnd"/>
      <w:r>
        <w:rPr>
          <w:sz w:val="22"/>
          <w:szCs w:val="22"/>
        </w:rPr>
        <w:t xml:space="preserve">  </w:t>
      </w:r>
      <w:r w:rsidRPr="00B56F7D">
        <w:rPr>
          <w:sz w:val="22"/>
          <w:szCs w:val="22"/>
        </w:rPr>
        <w:t xml:space="preserve">гражданско-правовой договор (контракт) </w:t>
      </w:r>
      <w:r>
        <w:rPr>
          <w:sz w:val="22"/>
          <w:szCs w:val="22"/>
        </w:rPr>
        <w:t>(далее – Контракт) о нижеследующем:</w:t>
      </w:r>
    </w:p>
    <w:p w:rsidR="007B0FC9" w:rsidRDefault="007B0FC9" w:rsidP="00766813">
      <w:pPr>
        <w:jc w:val="center"/>
        <w:rPr>
          <w:sz w:val="22"/>
          <w:szCs w:val="22"/>
        </w:rPr>
      </w:pPr>
    </w:p>
    <w:p w:rsidR="007B0FC9" w:rsidRDefault="007B0FC9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1. ПРЕДМЕТ  КОНТРАКТА</w:t>
      </w:r>
    </w:p>
    <w:p w:rsidR="007B0FC9" w:rsidRPr="00BF5727" w:rsidRDefault="007B0FC9" w:rsidP="00BF572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F5727">
        <w:rPr>
          <w:rFonts w:ascii="Times New Roman" w:hAnsi="Times New Roman" w:cs="Times New Roman"/>
        </w:rPr>
        <w:t>1.1.</w:t>
      </w:r>
      <w:r w:rsidRPr="00BF5727">
        <w:rPr>
          <w:rFonts w:ascii="Times New Roman" w:hAnsi="Times New Roman" w:cs="Times New Roman"/>
        </w:rPr>
        <w:tab/>
        <w:t>По настоящему контракту Подрядчик обязуется выполнить Ремонтные работы. (Ремонт дверных проемов,  замена дверей</w:t>
      </w:r>
      <w:r>
        <w:rPr>
          <w:rFonts w:ascii="Times New Roman" w:hAnsi="Times New Roman" w:cs="Times New Roman"/>
        </w:rPr>
        <w:t xml:space="preserve"> в МБОУ СОШ № 20</w:t>
      </w:r>
      <w:r w:rsidRPr="00BF572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BF5727">
        <w:rPr>
          <w:rFonts w:ascii="Times New Roman" w:hAnsi="Times New Roman" w:cs="Times New Roman"/>
        </w:rPr>
        <w:t>(далее –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поставки: в течение 30 (тридцати</w:t>
      </w:r>
      <w:r w:rsidRPr="00105B2F">
        <w:rPr>
          <w:sz w:val="22"/>
          <w:szCs w:val="22"/>
        </w:rPr>
        <w:t xml:space="preserve">) календарных </w:t>
      </w:r>
      <w:r>
        <w:rPr>
          <w:sz w:val="22"/>
          <w:szCs w:val="22"/>
        </w:rPr>
        <w:t>дней с момента подп</w:t>
      </w:r>
      <w:r w:rsidR="00E21874">
        <w:rPr>
          <w:sz w:val="22"/>
          <w:szCs w:val="22"/>
        </w:rPr>
        <w:t>исания  контракта.</w:t>
      </w:r>
    </w:p>
    <w:p w:rsidR="007B0FC9" w:rsidRDefault="007B0FC9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2. ЦЕНА КОНТРАКТА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  <w:t>Цена настоящего Контракта составляет _________________</w:t>
      </w:r>
      <w:r w:rsidR="00E21874">
        <w:rPr>
          <w:sz w:val="22"/>
          <w:szCs w:val="22"/>
        </w:rPr>
        <w:t>_________________________</w:t>
      </w:r>
      <w:r>
        <w:rPr>
          <w:sz w:val="22"/>
          <w:szCs w:val="22"/>
        </w:rPr>
        <w:t>, в том числе НДС  ______________________.</w:t>
      </w:r>
    </w:p>
    <w:p w:rsidR="007B0FC9" w:rsidRDefault="007B0FC9" w:rsidP="00766813">
      <w:pPr>
        <w:jc w:val="both"/>
        <w:rPr>
          <w:sz w:val="22"/>
          <w:szCs w:val="22"/>
        </w:rPr>
      </w:pPr>
      <w:r>
        <w:t xml:space="preserve"> </w:t>
      </w:r>
      <w:r w:rsidRPr="00D020E5">
        <w:rPr>
          <w:sz w:val="22"/>
          <w:szCs w:val="22"/>
        </w:rPr>
        <w:t>Цена включает в себя  все расходы, связанные с исполнением контрак</w:t>
      </w:r>
      <w:r>
        <w:rPr>
          <w:sz w:val="22"/>
          <w:szCs w:val="22"/>
        </w:rPr>
        <w:t xml:space="preserve">та, в том числе стоимость работ, стоимость материалов, налоги, </w:t>
      </w:r>
      <w:r w:rsidRPr="00D020E5">
        <w:rPr>
          <w:sz w:val="22"/>
          <w:szCs w:val="22"/>
        </w:rPr>
        <w:t xml:space="preserve"> сборы,</w:t>
      </w:r>
      <w:r>
        <w:rPr>
          <w:sz w:val="22"/>
          <w:szCs w:val="22"/>
        </w:rPr>
        <w:t xml:space="preserve"> и другие </w:t>
      </w:r>
      <w:r w:rsidRPr="00D020E5">
        <w:rPr>
          <w:sz w:val="22"/>
          <w:szCs w:val="22"/>
        </w:rPr>
        <w:t xml:space="preserve"> обязательные платежи</w:t>
      </w:r>
      <w:r>
        <w:rPr>
          <w:sz w:val="22"/>
          <w:szCs w:val="22"/>
        </w:rPr>
        <w:t>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 ПОДРЯДЧИК обязан: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3.1.8.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 ЗАКАЗЧИК обязан: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 ЗАКАЗЧИК имеет право: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7.1. 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 w:rsidR="00E21874">
        <w:rPr>
          <w:sz w:val="22"/>
          <w:szCs w:val="22"/>
        </w:rPr>
        <w:t>до</w:t>
      </w:r>
      <w:proofErr w:type="gramEnd"/>
      <w:r w:rsidR="00E21874">
        <w:rPr>
          <w:sz w:val="22"/>
          <w:szCs w:val="22"/>
        </w:rPr>
        <w:t xml:space="preserve"> _______________.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7B0FC9" w:rsidRPr="00CD442A" w:rsidRDefault="007B0FC9" w:rsidP="00746297">
      <w:pPr>
        <w:jc w:val="both"/>
        <w:rPr>
          <w:b/>
          <w:sz w:val="22"/>
          <w:szCs w:val="22"/>
        </w:rPr>
      </w:pPr>
    </w:p>
    <w:p w:rsidR="007B0FC9" w:rsidRDefault="007B0FC9" w:rsidP="007462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CD442A">
        <w:rPr>
          <w:b/>
          <w:sz w:val="22"/>
          <w:szCs w:val="22"/>
        </w:rPr>
        <w:t>. ЮРИДИЧЕСКИЕ АДРЕСА, БАНКОВСКИЕ РЕКВИЗИТЫ И ПОДПИСИ СТОРОН</w:t>
      </w:r>
    </w:p>
    <w:p w:rsidR="007B0FC9" w:rsidRPr="00CD442A" w:rsidRDefault="007B0FC9" w:rsidP="00746297">
      <w:pPr>
        <w:jc w:val="center"/>
        <w:rPr>
          <w:b/>
          <w:sz w:val="22"/>
          <w:szCs w:val="22"/>
        </w:rPr>
      </w:pPr>
    </w:p>
    <w:p w:rsidR="007B0FC9" w:rsidRDefault="007B0FC9" w:rsidP="00316DC9">
      <w:pPr>
        <w:rPr>
          <w:b/>
        </w:rPr>
      </w:pPr>
      <w:r>
        <w:rPr>
          <w:b/>
        </w:rPr>
        <w:t>Муниципальное общеобразовательное учреждение средняя общеобразовательная школа № 20</w:t>
      </w:r>
    </w:p>
    <w:p w:rsidR="007B0FC9" w:rsidRDefault="007B0FC9" w:rsidP="00316DC9">
      <w:r>
        <w:t>Адрес: 153040, город  Иваново, пр. Строителей д. 94 а</w:t>
      </w:r>
    </w:p>
    <w:p w:rsidR="007B0FC9" w:rsidRDefault="007B0FC9" w:rsidP="00316DC9">
      <w:r>
        <w:t>Телефон: (4932) 56-37-20</w:t>
      </w:r>
    </w:p>
    <w:p w:rsidR="007B0FC9" w:rsidRDefault="007B0FC9" w:rsidP="00316DC9">
      <w:r>
        <w:t xml:space="preserve">ИНН    3702136343   КПП    370201001  ОГРН/ОКПО 1023700558672  / 43615077                                   </w:t>
      </w:r>
    </w:p>
    <w:p w:rsidR="007B0FC9" w:rsidRDefault="007B0FC9" w:rsidP="00316DC9">
      <w:r>
        <w:t>Директор ______________ Е.А. Горюнова</w:t>
      </w:r>
    </w:p>
    <w:p w:rsidR="007B0FC9" w:rsidRDefault="007B0FC9" w:rsidP="00316DC9"/>
    <w:p w:rsidR="007B0FC9" w:rsidRDefault="007B0FC9" w:rsidP="00316DC9">
      <w:r>
        <w:t xml:space="preserve">                 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.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Подрядчик: </w:t>
      </w:r>
    </w:p>
    <w:p w:rsidR="007B0FC9" w:rsidRDefault="007B0FC9" w:rsidP="00316DC9">
      <w:pPr>
        <w:pStyle w:val="a4"/>
        <w:tabs>
          <w:tab w:val="left" w:pos="708"/>
        </w:tabs>
        <w:jc w:val="both"/>
      </w:pPr>
      <w:r>
        <w:t xml:space="preserve">Адрес: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Тел.: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Р/с  __________ К/с ________________  БИК ____________________</w:t>
      </w:r>
    </w:p>
    <w:p w:rsidR="007B0FC9" w:rsidRDefault="007B0FC9" w:rsidP="00316DC9">
      <w:pPr>
        <w:jc w:val="both"/>
        <w:rPr>
          <w:sz w:val="22"/>
          <w:szCs w:val="22"/>
        </w:rPr>
      </w:pPr>
    </w:p>
    <w:p w:rsidR="007B0FC9" w:rsidRPr="0052368A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_____________________/______________________/</w:t>
      </w:r>
    </w:p>
    <w:p w:rsidR="007B0FC9" w:rsidRPr="008F72CC" w:rsidRDefault="007B0FC9" w:rsidP="00746297">
      <w:r w:rsidRPr="00E65354">
        <w:rPr>
          <w:sz w:val="22"/>
          <w:szCs w:val="22"/>
        </w:rPr>
        <w:br w:type="page"/>
      </w:r>
    </w:p>
    <w:p w:rsidR="007B0FC9" w:rsidRPr="008F72CC" w:rsidRDefault="007B0FC9" w:rsidP="00235991"/>
    <w:p w:rsidR="007B0FC9" w:rsidRPr="008F72CC" w:rsidRDefault="007B0FC9" w:rsidP="00235991"/>
    <w:p w:rsidR="007B0FC9" w:rsidRPr="008F72CC" w:rsidRDefault="007B0FC9" w:rsidP="00235991"/>
    <w:p w:rsidR="007B0FC9" w:rsidRPr="008F72CC" w:rsidRDefault="007B0FC9" w:rsidP="00235991"/>
    <w:p w:rsidR="007B0FC9" w:rsidRDefault="007B0FC9"/>
    <w:sectPr w:rsidR="007B0FC9" w:rsidSect="00051719">
      <w:pgSz w:w="11906" w:h="16838"/>
      <w:pgMar w:top="142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ABF26FB"/>
    <w:multiLevelType w:val="multilevel"/>
    <w:tmpl w:val="31A29D5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91"/>
    <w:rsid w:val="00051719"/>
    <w:rsid w:val="000E5ED9"/>
    <w:rsid w:val="00105B2F"/>
    <w:rsid w:val="00235991"/>
    <w:rsid w:val="00272B67"/>
    <w:rsid w:val="002D6C4C"/>
    <w:rsid w:val="002E07BF"/>
    <w:rsid w:val="00316DC9"/>
    <w:rsid w:val="0039054C"/>
    <w:rsid w:val="00423CA7"/>
    <w:rsid w:val="00443031"/>
    <w:rsid w:val="00454C3E"/>
    <w:rsid w:val="0052368A"/>
    <w:rsid w:val="00582700"/>
    <w:rsid w:val="006C2C02"/>
    <w:rsid w:val="00746297"/>
    <w:rsid w:val="0076361C"/>
    <w:rsid w:val="00766813"/>
    <w:rsid w:val="00791295"/>
    <w:rsid w:val="007B0FC9"/>
    <w:rsid w:val="007E6540"/>
    <w:rsid w:val="008F72CC"/>
    <w:rsid w:val="00B31729"/>
    <w:rsid w:val="00B56F7D"/>
    <w:rsid w:val="00B66B76"/>
    <w:rsid w:val="00B67F56"/>
    <w:rsid w:val="00BC5173"/>
    <w:rsid w:val="00BF5727"/>
    <w:rsid w:val="00C76913"/>
    <w:rsid w:val="00CD442A"/>
    <w:rsid w:val="00CE1304"/>
    <w:rsid w:val="00D020E5"/>
    <w:rsid w:val="00D2324C"/>
    <w:rsid w:val="00D94636"/>
    <w:rsid w:val="00DE7824"/>
    <w:rsid w:val="00E21874"/>
    <w:rsid w:val="00E6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20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3244</Words>
  <Characters>24055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2012-08-22T10:34:00Z</dcterms:created>
  <dcterms:modified xsi:type="dcterms:W3CDTF">2012-08-22T10:56:00Z</dcterms:modified>
</cp:coreProperties>
</file>