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8D" w:rsidRDefault="00823D8D" w:rsidP="00823D8D">
      <w:pPr>
        <w:jc w:val="center"/>
        <w:rPr>
          <w:b/>
          <w:sz w:val="24"/>
          <w:szCs w:val="24"/>
        </w:rPr>
      </w:pPr>
    </w:p>
    <w:p w:rsidR="00823D8D" w:rsidRDefault="00823D8D" w:rsidP="00823D8D">
      <w:pPr>
        <w:jc w:val="center"/>
        <w:rPr>
          <w:b/>
          <w:sz w:val="24"/>
          <w:szCs w:val="24"/>
        </w:rPr>
      </w:pPr>
    </w:p>
    <w:p w:rsidR="00823D8D" w:rsidRDefault="00823D8D" w:rsidP="00823D8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23D8D" w:rsidRDefault="00823D8D" w:rsidP="00823D8D">
      <w:pPr>
        <w:widowControl w:val="0"/>
        <w:jc w:val="center"/>
        <w:rPr>
          <w:sz w:val="22"/>
          <w:szCs w:val="22"/>
        </w:rPr>
      </w:pPr>
    </w:p>
    <w:p w:rsidR="00823D8D" w:rsidRPr="00E21E3E" w:rsidRDefault="00823D8D" w:rsidP="00823D8D">
      <w:pPr>
        <w:widowControl w:val="0"/>
        <w:jc w:val="right"/>
        <w:rPr>
          <w:b/>
          <w:caps/>
          <w:sz w:val="22"/>
          <w:szCs w:val="22"/>
        </w:rPr>
      </w:pPr>
      <w:r w:rsidRPr="002C126E">
        <w:rPr>
          <w:sz w:val="22"/>
          <w:szCs w:val="22"/>
        </w:rPr>
        <w:t xml:space="preserve">  </w:t>
      </w:r>
      <w:r w:rsidRPr="00E21E3E">
        <w:rPr>
          <w:sz w:val="22"/>
          <w:szCs w:val="22"/>
        </w:rPr>
        <w:t>Дата: 20.05.2013 г.</w:t>
      </w:r>
    </w:p>
    <w:p w:rsidR="00823D8D" w:rsidRPr="00E21E3E" w:rsidRDefault="00E21E3E" w:rsidP="00823D8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 161</w:t>
      </w:r>
    </w:p>
    <w:p w:rsidR="00823D8D" w:rsidRPr="00E21E3E" w:rsidRDefault="00823D8D" w:rsidP="00823D8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b/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E21E3E">
            <w:pPr>
              <w:rPr>
                <w:sz w:val="22"/>
                <w:szCs w:val="22"/>
              </w:rPr>
            </w:pPr>
            <w:r>
              <w:t>Администрация города Иванова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b/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E21E3E">
            <w:pPr>
              <w:rPr>
                <w:sz w:val="22"/>
                <w:szCs w:val="22"/>
              </w:rPr>
            </w:pPr>
            <w:r>
              <w:t>7-4932-59</w:t>
            </w:r>
            <w:r>
              <w:t>-45-09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823D8D" w:rsidRPr="00E21E3E" w:rsidRDefault="00823D8D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2"/>
        <w:gridCol w:w="1620"/>
        <w:gridCol w:w="4093"/>
        <w:gridCol w:w="1126"/>
        <w:gridCol w:w="1469"/>
      </w:tblGrid>
      <w:tr w:rsidR="00823D8D" w:rsidRPr="00E21E3E" w:rsidTr="00E21E3E">
        <w:trPr>
          <w:trHeight w:val="721"/>
        </w:trPr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3D8D" w:rsidRPr="00E21E3E" w:rsidTr="00E21E3E">
        <w:trPr>
          <w:cantSplit/>
          <w:trHeight w:val="481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Поставка сплит систем для муниципальных</w:t>
            </w:r>
            <w:r w:rsidR="00E21E3E" w:rsidRPr="00E21E3E">
              <w:rPr>
                <w:rFonts w:ascii="Times New Roman" w:hAnsi="Times New Roman"/>
                <w:sz w:val="22"/>
                <w:szCs w:val="22"/>
              </w:rPr>
              <w:t xml:space="preserve"> нужд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</w:t>
            </w:r>
          </w:p>
        </w:tc>
        <w:tc>
          <w:tcPr>
            <w:tcW w:w="5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штук</w:t>
            </w:r>
          </w:p>
        </w:tc>
        <w:tc>
          <w:tcPr>
            <w:tcW w:w="6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E21E3E" w:rsidP="00E21E3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С</w:t>
            </w:r>
            <w:r w:rsidR="00823D8D" w:rsidRPr="00E21E3E">
              <w:rPr>
                <w:rFonts w:ascii="Times New Roman" w:hAnsi="Times New Roman"/>
                <w:sz w:val="22"/>
                <w:szCs w:val="22"/>
              </w:rPr>
              <w:t xml:space="preserve">огласно Приложению № 1 к извещению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о проведении запроса котировок </w:t>
            </w:r>
          </w:p>
        </w:tc>
      </w:tr>
      <w:tr w:rsidR="00823D8D" w:rsidRPr="00E21E3E" w:rsidTr="00E21E3E">
        <w:trPr>
          <w:cantSplit/>
          <w:trHeight w:val="9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В соответствии с</w:t>
            </w:r>
            <w:r w:rsidRPr="00E21E3E">
              <w:rPr>
                <w:sz w:val="22"/>
                <w:szCs w:val="22"/>
              </w:rPr>
              <w:t xml:space="preserve"> техническим заданием согласно П</w:t>
            </w:r>
            <w:r w:rsidRPr="00E21E3E">
              <w:rPr>
                <w:sz w:val="22"/>
                <w:szCs w:val="22"/>
              </w:rPr>
              <w:t>риложению №1.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  <w:tr w:rsidR="00823D8D" w:rsidRPr="00E21E3E" w:rsidTr="00E21E3E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snapToGrid w:val="0"/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  <w:r w:rsidRPr="00E21E3E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  <w:tr w:rsidR="00823D8D" w:rsidRPr="00E21E3E" w:rsidTr="00E21E3E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Требования к результатам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работ, оказанию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1E3E" w:rsidRPr="00E21E3E" w:rsidRDefault="00E21E3E" w:rsidP="00E21E3E">
            <w:pPr>
              <w:pStyle w:val="a9"/>
              <w:rPr>
                <w:rFonts w:ascii="Times New Roman" w:hAnsi="Times New Roman" w:cs="Times New Roman"/>
              </w:rPr>
            </w:pPr>
            <w:r w:rsidRPr="00E21E3E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823D8D" w:rsidRPr="00E21E3E" w:rsidRDefault="00E21E3E" w:rsidP="00E21E3E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силами поставщика.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</w:tbl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Приложение № 1</w:t>
      </w: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к извещению о проведении</w:t>
      </w: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запроса котировок</w:t>
      </w: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E21E3E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 xml:space="preserve">Технические </w:t>
      </w:r>
      <w:proofErr w:type="gramStart"/>
      <w:r w:rsidRPr="00E21E3E">
        <w:rPr>
          <w:rFonts w:ascii="Times New Roman" w:hAnsi="Times New Roman"/>
          <w:b/>
          <w:sz w:val="22"/>
          <w:szCs w:val="22"/>
        </w:rPr>
        <w:t>характеристики на поставку</w:t>
      </w:r>
      <w:proofErr w:type="gramEnd"/>
      <w:r w:rsidRPr="00E21E3E">
        <w:rPr>
          <w:rFonts w:ascii="Times New Roman" w:hAnsi="Times New Roman"/>
          <w:b/>
          <w:sz w:val="22"/>
          <w:szCs w:val="22"/>
        </w:rPr>
        <w:t xml:space="preserve"> сплит систем</w:t>
      </w:r>
      <w:r>
        <w:rPr>
          <w:rFonts w:ascii="Times New Roman" w:hAnsi="Times New Roman"/>
          <w:b/>
          <w:sz w:val="22"/>
          <w:szCs w:val="22"/>
        </w:rPr>
        <w:t xml:space="preserve"> для муниципальных нужд</w:t>
      </w:r>
    </w:p>
    <w:p w:rsidR="00E21E3E" w:rsidRPr="00E21E3E" w:rsidRDefault="00E21E3E" w:rsidP="00E21E3E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472"/>
        <w:gridCol w:w="3191"/>
      </w:tblGrid>
      <w:tr w:rsidR="00E21E3E" w:rsidRPr="00E21E3E" w:rsidTr="00E21E3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Сплит системы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Сплит система настенная. Производительность охлаждения 2,5 кВт. Производительность обогрева 2,7 кВт. Уровень шума не более 36/33/30 ДБ. Циркуляция воздуха 550 м3/ч. Потребляемая мощность охлаждения 1,23 кВт. Потребляемая мощность обогрева 1,29 кВт. Напряжение, вольтах 220В</w:t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астота тока 50Гц. Габариты (ДхШхВ</w:t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0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 750х250х188 мм. Габариты внешнего блока (</w:t>
            </w:r>
            <w:proofErr w:type="spell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ДхШхВ</w:t>
            </w:r>
            <w:proofErr w:type="spell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) 780х540х250 мм. Масса внутреннего блока не более 8,5 кг. Масса внешнего блока  не более 36,0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6 (шесть) шт.</w:t>
            </w:r>
          </w:p>
        </w:tc>
      </w:tr>
      <w:tr w:rsidR="00E21E3E" w:rsidRPr="00E21E3E" w:rsidTr="00E21E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3E" w:rsidRPr="00E21E3E" w:rsidRDefault="00E21E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Сплит система настенная. Производительность охлаждения 3,37 кВт. Производительность обогрева 3,52 кВт. Уровень шума не более 38/35/41 ДБ. Циркуляция воздуха 550 м3/ч. Потребляемая мощность охлаждения 1,23 кВт. Потребляемая мощность обогрева 1,29 кВт. Напряжение, </w:t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вольтах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220В. частота тока 50Гц. Габариты (ДхШхВ</w:t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0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 790х275х190 мм. Габариты внешнего блока (</w:t>
            </w:r>
            <w:proofErr w:type="spell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ДхШхВ</w:t>
            </w:r>
            <w:proofErr w:type="spell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) 700х535х235 мм. Масса внутреннего блока не более 9,0 кг. Масса внешнего блока  не более 24,5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4 (четыре) шт.</w:t>
            </w:r>
          </w:p>
        </w:tc>
      </w:tr>
      <w:tr w:rsidR="00E21E3E" w:rsidRPr="00E21E3E" w:rsidTr="00E21E3E">
        <w:trPr>
          <w:trHeight w:val="38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3E" w:rsidRPr="00E21E3E" w:rsidRDefault="00E21E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Сплит система настенная. Производительность охлаждения 5,0 кВт. Производительность обогрева 5,5 кВт. Уровень шума не более 41/38/35 ДБ. Циркуляция воздуха 750 м3/ч. Потребляемая мощность охлаждения 1,92 кВт. Потребляемая мощность обогрева 1,98 кВт. Напряжение, </w:t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вольтах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220В. Частота тока 50Гц. Габариты (</w:t>
            </w:r>
            <w:proofErr w:type="spell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ДхШхВ</w:t>
            </w:r>
            <w:proofErr w:type="spell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) 906х286х235 мм. Габариты внешнего блока (</w:t>
            </w:r>
            <w:proofErr w:type="spellStart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ДхШхВ</w:t>
            </w:r>
            <w:proofErr w:type="spellEnd"/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) 780х540х250 мм. Масса внутреннего блока не более 13,5 кг. Масса внешнего блока не более 44,0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E3E" w:rsidRPr="00E21E3E" w:rsidRDefault="00E21E3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>1(одна) шт.</w:t>
            </w:r>
          </w:p>
          <w:p w:rsidR="00E21E3E" w:rsidRPr="00E21E3E" w:rsidRDefault="00E21E3E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21E3E" w:rsidRPr="00E21E3E" w:rsidRDefault="00E21E3E" w:rsidP="00E21E3E">
      <w:pPr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45BD" w:rsidRDefault="004C45B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45BD" w:rsidRDefault="004C45B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45BD" w:rsidRDefault="004C45B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23D8D" w:rsidRPr="00E21E3E" w:rsidRDefault="00823D8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21E3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21E3E">
        <w:rPr>
          <w:sz w:val="22"/>
          <w:szCs w:val="22"/>
        </w:rPr>
        <w:t>у</w:t>
      </w:r>
      <w:r w:rsidRPr="00E21E3E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21E3E">
        <w:rPr>
          <w:sz w:val="22"/>
          <w:szCs w:val="22"/>
        </w:rPr>
        <w:t>о</w:t>
      </w:r>
      <w:r w:rsidRPr="00E21E3E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3D8D" w:rsidRPr="00E21E3E" w:rsidRDefault="00823D8D" w:rsidP="00823D8D">
      <w:pPr>
        <w:ind w:firstLine="72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В случае</w:t>
      </w:r>
      <w:proofErr w:type="gramStart"/>
      <w:r w:rsidRPr="00E21E3E">
        <w:rPr>
          <w:sz w:val="22"/>
          <w:szCs w:val="22"/>
        </w:rPr>
        <w:t>,</w:t>
      </w:r>
      <w:proofErr w:type="gramEnd"/>
      <w:r w:rsidRPr="00E21E3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3D8D" w:rsidRPr="00E21E3E" w:rsidRDefault="00823D8D" w:rsidP="00823D8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21E3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21E3E">
        <w:rPr>
          <w:b/>
          <w:bCs/>
          <w:sz w:val="22"/>
          <w:szCs w:val="22"/>
        </w:rPr>
        <w:t xml:space="preserve"> </w:t>
      </w:r>
      <w:r w:rsidRPr="00E21E3E">
        <w:rPr>
          <w:sz w:val="22"/>
          <w:szCs w:val="22"/>
        </w:rPr>
        <w:t>(ч. 1 ст. 8 ФЗ № 94).</w:t>
      </w:r>
    </w:p>
    <w:p w:rsidR="00823D8D" w:rsidRPr="00E21E3E" w:rsidRDefault="00823D8D" w:rsidP="00823D8D">
      <w:pPr>
        <w:ind w:firstLine="72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3D8D" w:rsidRPr="00E21E3E" w:rsidRDefault="00823D8D" w:rsidP="00823D8D">
      <w:pPr>
        <w:pStyle w:val="a3"/>
        <w:ind w:firstLine="54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br w:type="page"/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23D8D" w:rsidRPr="00E21E3E" w:rsidRDefault="004C45B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«20» мая </w:t>
      </w:r>
      <w:r w:rsidR="00823D8D" w:rsidRPr="00E21E3E">
        <w:rPr>
          <w:rFonts w:ascii="Times New Roman" w:hAnsi="Times New Roman" w:cs="Times New Roman"/>
          <w:sz w:val="22"/>
          <w:szCs w:val="22"/>
        </w:rPr>
        <w:t>2013 г.</w:t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4C45BD">
        <w:rPr>
          <w:rFonts w:ascii="Times New Roman" w:hAnsi="Times New Roman" w:cs="Times New Roman"/>
          <w:sz w:val="22"/>
          <w:szCs w:val="22"/>
          <w:u w:val="single"/>
        </w:rPr>
        <w:t>161</w:t>
      </w:r>
    </w:p>
    <w:p w:rsidR="00823D8D" w:rsidRPr="00E21E3E" w:rsidRDefault="00823D8D" w:rsidP="00823D8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23D8D" w:rsidRPr="00E21E3E" w:rsidRDefault="00823D8D" w:rsidP="00823D8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823D8D" w:rsidRPr="00E21E3E" w:rsidRDefault="00823D8D" w:rsidP="00823D8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(</w:t>
            </w:r>
            <w:r w:rsidRPr="00E21E3E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3.1. Наименование и местоположение обсл</w:t>
            </w: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у</w:t>
            </w: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E21E3E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4C45BD" w:rsidRDefault="004C45BD" w:rsidP="004C45BD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      </w:r>
          </w:p>
        </w:tc>
      </w:tr>
    </w:tbl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E21E3E">
        <w:rPr>
          <w:rFonts w:ascii="Times New Roman" w:hAnsi="Times New Roman"/>
          <w:sz w:val="22"/>
          <w:szCs w:val="22"/>
        </w:rPr>
        <w:t xml:space="preserve">., </w:t>
      </w:r>
      <w:proofErr w:type="gramEnd"/>
    </w:p>
    <w:p w:rsidR="00823D8D" w:rsidRPr="00E21E3E" w:rsidRDefault="00823D8D" w:rsidP="00823D8D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E21E3E">
        <w:rPr>
          <w:rFonts w:ascii="Times New Roman" w:hAnsi="Times New Roman"/>
          <w:sz w:val="22"/>
          <w:szCs w:val="22"/>
        </w:rPr>
        <w:t>т.ч</w:t>
      </w:r>
      <w:proofErr w:type="spellEnd"/>
      <w:r w:rsidRPr="00E21E3E">
        <w:rPr>
          <w:rFonts w:ascii="Times New Roman" w:hAnsi="Times New Roman"/>
          <w:sz w:val="22"/>
          <w:szCs w:val="22"/>
        </w:rPr>
        <w:t>. НДС___________________.</w:t>
      </w:r>
    </w:p>
    <w:p w:rsidR="00823D8D" w:rsidRPr="00E21E3E" w:rsidRDefault="00823D8D" w:rsidP="00823D8D">
      <w:pPr>
        <w:jc w:val="both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b/>
          <w:sz w:val="22"/>
          <w:szCs w:val="22"/>
        </w:rPr>
        <w:t>Примечание</w:t>
      </w:r>
      <w:r w:rsidRPr="00E21E3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E21E3E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E21E3E">
        <w:rPr>
          <w:rFonts w:ascii="Times New Roman" w:hAnsi="Times New Roman"/>
          <w:sz w:val="22"/>
          <w:szCs w:val="22"/>
        </w:rPr>
        <w:t>ен</w:t>
      </w:r>
      <w:proofErr w:type="spellEnd"/>
      <w:r w:rsidRPr="00E21E3E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E21E3E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23D8D" w:rsidRPr="00E21E3E" w:rsidRDefault="00823D8D" w:rsidP="00823D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lastRenderedPageBreak/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23D8D" w:rsidRPr="00E21E3E" w:rsidRDefault="00823D8D" w:rsidP="00823D8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21E3E">
        <w:rPr>
          <w:rFonts w:ascii="Times New Roman" w:hAnsi="Times New Roman" w:cs="Times New Roman"/>
          <w:sz w:val="22"/>
          <w:szCs w:val="22"/>
        </w:rPr>
        <w:tab/>
      </w:r>
      <w:r w:rsidRPr="00E21E3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21E3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23D8D" w:rsidRPr="00E21E3E" w:rsidRDefault="00823D8D" w:rsidP="00823D8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М.П.</w:t>
      </w:r>
    </w:p>
    <w:p w:rsidR="00823D8D" w:rsidRPr="00E21E3E" w:rsidRDefault="00823D8D" w:rsidP="00823D8D">
      <w:pPr>
        <w:rPr>
          <w:sz w:val="22"/>
          <w:szCs w:val="22"/>
        </w:rPr>
      </w:pPr>
    </w:p>
    <w:p w:rsidR="00823D8D" w:rsidRPr="00E21E3E" w:rsidRDefault="00823D8D" w:rsidP="00823D8D">
      <w:pPr>
        <w:rPr>
          <w:sz w:val="22"/>
          <w:szCs w:val="22"/>
        </w:rPr>
      </w:pPr>
    </w:p>
    <w:p w:rsidR="00823D8D" w:rsidRPr="00E21E3E" w:rsidRDefault="00823D8D" w:rsidP="00823D8D">
      <w:pPr>
        <w:pStyle w:val="a3"/>
        <w:jc w:val="right"/>
        <w:rPr>
          <w:sz w:val="22"/>
          <w:szCs w:val="22"/>
        </w:rPr>
      </w:pPr>
    </w:p>
    <w:p w:rsidR="00823D8D" w:rsidRDefault="00823D8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Pr="00E21E3E" w:rsidRDefault="004C45BD" w:rsidP="00823D8D">
      <w:pPr>
        <w:pStyle w:val="a3"/>
        <w:jc w:val="right"/>
        <w:rPr>
          <w:sz w:val="22"/>
          <w:szCs w:val="22"/>
        </w:rPr>
      </w:pPr>
    </w:p>
    <w:p w:rsidR="00823D8D" w:rsidRPr="00E21E3E" w:rsidRDefault="00823D8D" w:rsidP="00823D8D">
      <w:pPr>
        <w:pStyle w:val="a3"/>
        <w:jc w:val="right"/>
        <w:rPr>
          <w:b w:val="0"/>
          <w:sz w:val="22"/>
          <w:szCs w:val="22"/>
        </w:rPr>
      </w:pPr>
      <w:r w:rsidRPr="00E21E3E">
        <w:rPr>
          <w:sz w:val="22"/>
          <w:szCs w:val="22"/>
        </w:rPr>
        <w:lastRenderedPageBreak/>
        <w:t>ПРОЕКТ</w:t>
      </w:r>
    </w:p>
    <w:p w:rsidR="00823D8D" w:rsidRPr="00E21E3E" w:rsidRDefault="00823D8D" w:rsidP="00823D8D">
      <w:pPr>
        <w:pStyle w:val="a3"/>
        <w:rPr>
          <w:b w:val="0"/>
          <w:sz w:val="22"/>
          <w:szCs w:val="22"/>
        </w:rPr>
      </w:pPr>
      <w:r w:rsidRPr="00E21E3E">
        <w:rPr>
          <w:sz w:val="22"/>
          <w:szCs w:val="22"/>
        </w:rPr>
        <w:t>МУНИЦИПАЛЬНЫЙ КОНТРАКТ №</w:t>
      </w:r>
      <w:r w:rsidRPr="00E21E3E">
        <w:rPr>
          <w:b w:val="0"/>
          <w:sz w:val="22"/>
          <w:szCs w:val="22"/>
        </w:rPr>
        <w:t>______</w:t>
      </w:r>
    </w:p>
    <w:p w:rsidR="00823D8D" w:rsidRPr="00E21E3E" w:rsidRDefault="00823D8D" w:rsidP="00823D8D">
      <w:pPr>
        <w:jc w:val="center"/>
        <w:rPr>
          <w:sz w:val="22"/>
          <w:szCs w:val="22"/>
        </w:rPr>
      </w:pPr>
      <w:r w:rsidRPr="00E21E3E">
        <w:rPr>
          <w:b/>
          <w:sz w:val="22"/>
          <w:szCs w:val="22"/>
        </w:rPr>
        <w:t>на поставку товаров для муниципальных нужд</w:t>
      </w:r>
    </w:p>
    <w:p w:rsidR="00823D8D" w:rsidRPr="00E21E3E" w:rsidRDefault="00823D8D" w:rsidP="00823D8D">
      <w:pPr>
        <w:rPr>
          <w:sz w:val="22"/>
          <w:szCs w:val="22"/>
        </w:rPr>
      </w:pPr>
      <w:r w:rsidRPr="00E21E3E">
        <w:rPr>
          <w:sz w:val="22"/>
          <w:szCs w:val="22"/>
        </w:rPr>
        <w:t xml:space="preserve">город Иваново                                                                                       </w:t>
      </w:r>
      <w:r w:rsidR="004C45BD">
        <w:rPr>
          <w:sz w:val="22"/>
          <w:szCs w:val="22"/>
        </w:rPr>
        <w:t xml:space="preserve">            </w:t>
      </w:r>
      <w:r w:rsidRPr="00E21E3E">
        <w:rPr>
          <w:sz w:val="22"/>
          <w:szCs w:val="22"/>
        </w:rPr>
        <w:t>«___»___________2013 г.</w:t>
      </w:r>
    </w:p>
    <w:p w:rsidR="00823D8D" w:rsidRPr="00E21E3E" w:rsidRDefault="00823D8D" w:rsidP="00823D8D">
      <w:pPr>
        <w:rPr>
          <w:sz w:val="22"/>
          <w:szCs w:val="22"/>
        </w:rPr>
      </w:pPr>
    </w:p>
    <w:p w:rsidR="0083602E" w:rsidRDefault="00823D8D" w:rsidP="00823D8D">
      <w:pPr>
        <w:jc w:val="both"/>
        <w:rPr>
          <w:b/>
          <w:bCs/>
          <w:sz w:val="22"/>
          <w:szCs w:val="22"/>
        </w:rPr>
      </w:pPr>
      <w:r w:rsidRPr="00E21E3E">
        <w:rPr>
          <w:b/>
          <w:bCs/>
          <w:sz w:val="22"/>
          <w:szCs w:val="22"/>
        </w:rPr>
        <w:t xml:space="preserve"> </w:t>
      </w:r>
      <w:proofErr w:type="gramStart"/>
      <w:r w:rsidRPr="00E21E3E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E21E3E">
        <w:rPr>
          <w:sz w:val="22"/>
          <w:szCs w:val="22"/>
        </w:rPr>
        <w:t>ый</w:t>
      </w:r>
      <w:proofErr w:type="spellEnd"/>
      <w:r w:rsidRPr="00E21E3E">
        <w:rPr>
          <w:sz w:val="22"/>
          <w:szCs w:val="22"/>
        </w:rPr>
        <w:t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А.А.</w:t>
      </w:r>
      <w:r w:rsidR="0083602E">
        <w:rPr>
          <w:sz w:val="22"/>
          <w:szCs w:val="22"/>
        </w:rPr>
        <w:t xml:space="preserve"> </w:t>
      </w:r>
      <w:proofErr w:type="spellStart"/>
      <w:r w:rsidRPr="00E21E3E">
        <w:rPr>
          <w:sz w:val="22"/>
          <w:szCs w:val="22"/>
        </w:rPr>
        <w:t>Параничева</w:t>
      </w:r>
      <w:proofErr w:type="spellEnd"/>
      <w:r w:rsidRPr="00E21E3E">
        <w:rPr>
          <w:sz w:val="22"/>
          <w:szCs w:val="22"/>
        </w:rPr>
        <w:t>, действующего на основании доверенности № 2-25-834 от 19.04.2013 г., именуемая в дальнейшем «Заказчик»,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 w:rsidRPr="00E21E3E">
        <w:rPr>
          <w:sz w:val="22"/>
          <w:szCs w:val="22"/>
        </w:rPr>
        <w:t xml:space="preserve"> настоящий Контракт о нижеследующем.</w:t>
      </w:r>
      <w:r w:rsidRPr="00E21E3E">
        <w:rPr>
          <w:b/>
          <w:bCs/>
          <w:sz w:val="22"/>
          <w:szCs w:val="22"/>
        </w:rPr>
        <w:t xml:space="preserve">     </w:t>
      </w:r>
    </w:p>
    <w:p w:rsidR="00823D8D" w:rsidRPr="00E21E3E" w:rsidRDefault="00823D8D" w:rsidP="00823D8D">
      <w:pPr>
        <w:jc w:val="both"/>
        <w:rPr>
          <w:b/>
          <w:bCs/>
          <w:sz w:val="22"/>
          <w:szCs w:val="22"/>
        </w:rPr>
      </w:pPr>
      <w:r w:rsidRPr="00E21E3E">
        <w:rPr>
          <w:b/>
          <w:bCs/>
          <w:sz w:val="22"/>
          <w:szCs w:val="22"/>
        </w:rPr>
        <w:t xml:space="preserve">            </w:t>
      </w: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1. Предмет Контракта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для муниципальных нужд сплит систем, именуемых в дальнейшем товар.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1.2. Заказчик обязуется обеспечить оплату поставленного Товара</w:t>
      </w:r>
      <w:r w:rsidR="0083602E">
        <w:rPr>
          <w:sz w:val="22"/>
          <w:szCs w:val="22"/>
        </w:rPr>
        <w:t>,</w:t>
      </w:r>
      <w:r w:rsidRPr="00E21E3E">
        <w:rPr>
          <w:sz w:val="22"/>
          <w:szCs w:val="22"/>
        </w:rPr>
        <w:t xml:space="preserve"> в </w:t>
      </w:r>
      <w:proofErr w:type="gramStart"/>
      <w:r w:rsidRPr="00E21E3E">
        <w:rPr>
          <w:sz w:val="22"/>
          <w:szCs w:val="22"/>
        </w:rPr>
        <w:t>установленных</w:t>
      </w:r>
      <w:proofErr w:type="gramEnd"/>
      <w:r w:rsidRPr="00E21E3E">
        <w:rPr>
          <w:sz w:val="22"/>
          <w:szCs w:val="22"/>
        </w:rPr>
        <w:t xml:space="preserve"> Контрактом порядке, форме и размере.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2. Цена Контракта и порядок расчетов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sz w:val="22"/>
          <w:szCs w:val="22"/>
        </w:rPr>
      </w:pPr>
    </w:p>
    <w:p w:rsidR="00823D8D" w:rsidRPr="00E21E3E" w:rsidRDefault="00823D8D" w:rsidP="00823D8D">
      <w:pPr>
        <w:pStyle w:val="a5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83602E">
        <w:rPr>
          <w:sz w:val="22"/>
          <w:szCs w:val="22"/>
        </w:rPr>
        <w:t xml:space="preserve"> _____________</w:t>
      </w:r>
      <w:r w:rsidRPr="00E21E3E">
        <w:rPr>
          <w:sz w:val="22"/>
          <w:szCs w:val="22"/>
        </w:rPr>
        <w:t>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83602E" w:rsidRPr="00E21E3E" w:rsidRDefault="00823D8D" w:rsidP="0083602E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2.3. </w:t>
      </w:r>
      <w:r w:rsidR="0083602E" w:rsidRPr="00E21E3E">
        <w:rPr>
          <w:rFonts w:ascii="Times New Roman" w:hAnsi="Times New Roman"/>
          <w:sz w:val="22"/>
          <w:szCs w:val="22"/>
        </w:rPr>
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823D8D" w:rsidRPr="00E21E3E" w:rsidRDefault="00823D8D" w:rsidP="0083602E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2.4. Оплата за поставленный товар осуществляется по безналичному расчету до 31 декабря 2013г. после поставки товара заказчику на основании </w:t>
      </w:r>
      <w:proofErr w:type="spellStart"/>
      <w:r w:rsidRPr="00E21E3E">
        <w:rPr>
          <w:sz w:val="22"/>
          <w:szCs w:val="22"/>
        </w:rPr>
        <w:t>товарно</w:t>
      </w:r>
      <w:proofErr w:type="spellEnd"/>
      <w:r w:rsidRPr="00E21E3E">
        <w:rPr>
          <w:sz w:val="22"/>
          <w:szCs w:val="22"/>
        </w:rPr>
        <w:t xml:space="preserve"> - транспортной накладной, акта приемки-передачи Товара на склад заказчика  и счета - фактуры, путем перечисления денежных средств на расчетный счет Поставщика.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2.5. Получателем товара явл</w:t>
      </w:r>
      <w:r w:rsidR="0083602E">
        <w:rPr>
          <w:sz w:val="22"/>
          <w:szCs w:val="22"/>
        </w:rPr>
        <w:t>яется Администрация г. Иваново (</w:t>
      </w:r>
      <w:r w:rsidRPr="00E21E3E">
        <w:rPr>
          <w:sz w:val="22"/>
          <w:szCs w:val="22"/>
        </w:rPr>
        <w:t>г. Иваново, пл. Революции, 6</w:t>
      </w:r>
      <w:r w:rsidR="0083602E">
        <w:rPr>
          <w:sz w:val="22"/>
          <w:szCs w:val="22"/>
        </w:rPr>
        <w:t>)</w:t>
      </w:r>
      <w:r w:rsidRPr="00E21E3E">
        <w:rPr>
          <w:sz w:val="22"/>
          <w:szCs w:val="22"/>
        </w:rPr>
        <w:t>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3. Сроки и условия поставки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3.1. Товар должен быть поставлен в течение 5 (пяти)  рабочих дней со дня подписания настоящего Контракта.</w:t>
      </w:r>
    </w:p>
    <w:p w:rsidR="00823D8D" w:rsidRPr="00E21E3E" w:rsidRDefault="00823D8D" w:rsidP="00823D8D">
      <w:pPr>
        <w:ind w:left="567" w:hanging="567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823D8D" w:rsidRPr="00E21E3E" w:rsidRDefault="00823D8D" w:rsidP="00823D8D">
      <w:pPr>
        <w:ind w:left="567" w:hanging="567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</w:t>
      </w:r>
      <w:r w:rsidRPr="00E21E3E">
        <w:rPr>
          <w:sz w:val="22"/>
          <w:szCs w:val="22"/>
        </w:rPr>
        <w:lastRenderedPageBreak/>
        <w:t xml:space="preserve">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4. Гарантии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4.3. Гарантийный  срок  на поставляемый Товар устанавливается  Поставщиком в соответствии   с  действующим  законодательством  РФ  и не может быть менее 3 (Трех) лет.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5. Ответственность сторон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823D8D" w:rsidRPr="00E21E3E" w:rsidRDefault="00823D8D" w:rsidP="00823D8D">
      <w:pPr>
        <w:pStyle w:val="a7"/>
        <w:ind w:left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E21E3E">
        <w:rPr>
          <w:sz w:val="22"/>
          <w:szCs w:val="22"/>
        </w:rPr>
        <w:t>,</w:t>
      </w:r>
      <w:proofErr w:type="gramEnd"/>
      <w:r w:rsidRPr="00E21E3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823D8D" w:rsidRPr="00E21E3E" w:rsidRDefault="00823D8D" w:rsidP="00823D8D">
      <w:pPr>
        <w:pStyle w:val="a7"/>
        <w:ind w:left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E21E3E">
        <w:rPr>
          <w:rFonts w:ascii="Times New Roman" w:hAnsi="Times New Roman"/>
          <w:sz w:val="22"/>
          <w:szCs w:val="22"/>
        </w:rPr>
        <w:t>ств ср</w:t>
      </w:r>
      <w:proofErr w:type="gramEnd"/>
      <w:r w:rsidRPr="00E21E3E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23D8D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E21E3E">
        <w:rPr>
          <w:rFonts w:ascii="Times New Roman" w:hAnsi="Times New Roman"/>
          <w:sz w:val="22"/>
          <w:szCs w:val="22"/>
        </w:rPr>
        <w:t>с даты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3602E" w:rsidRDefault="0083602E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3602E" w:rsidRPr="00E21E3E" w:rsidRDefault="0083602E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lastRenderedPageBreak/>
        <w:t>7. Порядок разрешения споров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823D8D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83602E" w:rsidRPr="00E21E3E" w:rsidRDefault="0083602E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8. Заключительные положения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E21E3E">
        <w:rPr>
          <w:rFonts w:ascii="Times New Roman" w:hAnsi="Times New Roman"/>
          <w:sz w:val="22"/>
          <w:szCs w:val="22"/>
        </w:rPr>
        <w:t>кт вст</w:t>
      </w:r>
      <w:proofErr w:type="gramEnd"/>
      <w:r w:rsidRPr="00E21E3E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E21E3E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Настоящий Контракт </w:t>
      </w:r>
      <w:proofErr w:type="gramStart"/>
      <w:r w:rsidRPr="00E21E3E">
        <w:rPr>
          <w:rFonts w:ascii="Times New Roman" w:hAnsi="Times New Roman"/>
          <w:sz w:val="22"/>
          <w:szCs w:val="22"/>
        </w:rPr>
        <w:t>может быть досрочно расторгнут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одной из Сторон, если другая Сторона существенно нарушает свои обязательства по настоящему Контракту. 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E21E3E">
        <w:rPr>
          <w:rFonts w:ascii="Times New Roman" w:hAnsi="Times New Roman"/>
          <w:sz w:val="22"/>
          <w:szCs w:val="22"/>
        </w:rPr>
        <w:t>у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E21E3E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23D8D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3602E" w:rsidRPr="00E21E3E" w:rsidRDefault="0083602E" w:rsidP="00823D8D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Заказчик</w:t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823D8D" w:rsidRPr="00E21E3E" w:rsidRDefault="00823D8D" w:rsidP="00823D8D">
      <w:pPr>
        <w:tabs>
          <w:tab w:val="center" w:pos="4819"/>
          <w:tab w:val="left" w:pos="4860"/>
        </w:tabs>
        <w:rPr>
          <w:sz w:val="22"/>
          <w:szCs w:val="22"/>
        </w:rPr>
      </w:pPr>
      <w:r w:rsidRPr="00E21E3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126ED" wp14:editId="460F3A79">
                <wp:simplePos x="0" y="0"/>
                <wp:positionH relativeFrom="column">
                  <wp:posOffset>3148965</wp:posOffset>
                </wp:positionH>
                <wp:positionV relativeFrom="paragraph">
                  <wp:posOffset>21590</wp:posOffset>
                </wp:positionV>
                <wp:extent cx="2910840" cy="2857500"/>
                <wp:effectExtent l="0" t="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84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23D8D" w:rsidRDefault="00823D8D" w:rsidP="00823D8D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7.95pt;margin-top:1.7pt;width:229.2pt;height:2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" stroked="f">
                <v:textbox>
                  <w:txbxContent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23D8D" w:rsidRDefault="00823D8D" w:rsidP="00823D8D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23D8D" w:rsidRDefault="00823D8D" w:rsidP="00823D8D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E21E3E">
        <w:rPr>
          <w:sz w:val="22"/>
          <w:szCs w:val="22"/>
          <w:u w:val="single"/>
        </w:rPr>
        <w:t>Администрация  г.</w:t>
      </w:r>
      <w:r w:rsidR="0083602E">
        <w:rPr>
          <w:sz w:val="22"/>
          <w:szCs w:val="22"/>
          <w:u w:val="single"/>
        </w:rPr>
        <w:t xml:space="preserve"> </w:t>
      </w:r>
      <w:r w:rsidRPr="00E21E3E">
        <w:rPr>
          <w:sz w:val="22"/>
          <w:szCs w:val="22"/>
          <w:u w:val="single"/>
        </w:rPr>
        <w:t xml:space="preserve">Иваново      </w:t>
      </w:r>
      <w:r w:rsidRPr="00E21E3E">
        <w:rPr>
          <w:sz w:val="22"/>
          <w:szCs w:val="22"/>
        </w:rPr>
        <w:t xml:space="preserve">                                          </w:t>
      </w: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  <w:r w:rsidRPr="00E21E3E">
        <w:rPr>
          <w:sz w:val="22"/>
          <w:szCs w:val="22"/>
        </w:rPr>
        <w:t>Адрес: 153000, г. Иваново,</w:t>
      </w:r>
      <w:r w:rsidRPr="00E21E3E">
        <w:rPr>
          <w:sz w:val="22"/>
          <w:szCs w:val="22"/>
        </w:rPr>
        <w:tab/>
        <w:t xml:space="preserve">                                            </w:t>
      </w: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  <w:r w:rsidRPr="00E21E3E">
        <w:rPr>
          <w:sz w:val="22"/>
          <w:szCs w:val="22"/>
        </w:rPr>
        <w:t>пл. Революции, д.6;</w:t>
      </w:r>
      <w:r w:rsidRPr="00E21E3E">
        <w:rPr>
          <w:sz w:val="22"/>
          <w:szCs w:val="22"/>
        </w:rPr>
        <w:tab/>
        <w:t xml:space="preserve">                                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proofErr w:type="gramStart"/>
      <w:r w:rsidRPr="00E21E3E">
        <w:rPr>
          <w:sz w:val="22"/>
          <w:szCs w:val="22"/>
        </w:rPr>
        <w:t>р</w:t>
      </w:r>
      <w:proofErr w:type="gramEnd"/>
      <w:r w:rsidRPr="00E21E3E">
        <w:rPr>
          <w:sz w:val="22"/>
          <w:szCs w:val="22"/>
        </w:rPr>
        <w:t xml:space="preserve">/с 4020481080 0000 000054 в ГРКЦГУ                      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r w:rsidRPr="00E21E3E">
        <w:rPr>
          <w:sz w:val="22"/>
          <w:szCs w:val="22"/>
        </w:rPr>
        <w:t>Банка России по Ивановской области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r w:rsidRPr="00E21E3E">
        <w:rPr>
          <w:sz w:val="22"/>
          <w:szCs w:val="22"/>
        </w:rPr>
        <w:t xml:space="preserve">г. Иваново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                                                         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БИК 042406001                                   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ИНН 3728012487  КПП  370201001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</w:p>
    <w:p w:rsidR="00823D8D" w:rsidRPr="00E21E3E" w:rsidRDefault="00823D8D" w:rsidP="00823D8D">
      <w:pPr>
        <w:pStyle w:val="1"/>
        <w:rPr>
          <w:sz w:val="22"/>
          <w:szCs w:val="22"/>
        </w:rPr>
      </w:pPr>
      <w:r w:rsidRPr="00E21E3E">
        <w:rPr>
          <w:sz w:val="22"/>
          <w:szCs w:val="22"/>
        </w:rPr>
        <w:t xml:space="preserve">ОТ ЗАКАЗЧИКА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83602E">
        <w:rPr>
          <w:sz w:val="22"/>
          <w:szCs w:val="22"/>
          <w:u w:val="single"/>
        </w:rPr>
        <w:t>Заместитель Главы Администрация</w:t>
      </w:r>
      <w:r w:rsidRPr="00E21E3E">
        <w:rPr>
          <w:sz w:val="22"/>
          <w:szCs w:val="22"/>
          <w:u w:val="single"/>
        </w:rPr>
        <w:t xml:space="preserve"> города</w:t>
      </w:r>
      <w:r w:rsidR="0083602E">
        <w:rPr>
          <w:sz w:val="22"/>
          <w:szCs w:val="22"/>
          <w:u w:val="single"/>
        </w:rPr>
        <w:t xml:space="preserve"> Иванова</w:t>
      </w:r>
      <w:r w:rsidRPr="00E21E3E">
        <w:rPr>
          <w:sz w:val="22"/>
          <w:szCs w:val="22"/>
          <w:u w:val="single"/>
        </w:rPr>
        <w:t>,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руково</w:t>
      </w:r>
      <w:r w:rsidR="0083602E">
        <w:rPr>
          <w:rFonts w:ascii="Times New Roman" w:hAnsi="Times New Roman" w:cs="Times New Roman"/>
          <w:sz w:val="22"/>
          <w:szCs w:val="22"/>
          <w:u w:val="single"/>
        </w:rPr>
        <w:t>дитель аппарата А</w:t>
      </w:r>
      <w:r w:rsidRPr="00E21E3E">
        <w:rPr>
          <w:rFonts w:ascii="Times New Roman" w:hAnsi="Times New Roman" w:cs="Times New Roman"/>
          <w:sz w:val="22"/>
          <w:szCs w:val="22"/>
          <w:u w:val="single"/>
        </w:rPr>
        <w:t>дминистрации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E21E3E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E21E3E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23D8D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Pr="00E21E3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0" w:name="_GoBack"/>
      <w:bookmarkEnd w:id="0"/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Приложение № 1</w:t>
      </w:r>
    </w:p>
    <w:p w:rsidR="00823D8D" w:rsidRPr="00E21E3E" w:rsidRDefault="00823D8D" w:rsidP="00823D8D">
      <w:pPr>
        <w:pStyle w:val="ConsPlusNormal"/>
        <w:ind w:firstLine="0"/>
        <w:jc w:val="right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к муниципальному контракту                        от « ____ » ____________ 2013 г. № _____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Спецификация на товар</w:t>
      </w: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10344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440"/>
        <w:gridCol w:w="2741"/>
        <w:gridCol w:w="3661"/>
        <w:gridCol w:w="820"/>
        <w:gridCol w:w="1321"/>
        <w:gridCol w:w="1361"/>
      </w:tblGrid>
      <w:tr w:rsidR="00823D8D" w:rsidRPr="00E21E3E" w:rsidTr="00823D8D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E21E3E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E21E3E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Общая сумма, руб.</w:t>
            </w:r>
          </w:p>
        </w:tc>
      </w:tr>
      <w:tr w:rsidR="00823D8D" w:rsidRPr="00E21E3E" w:rsidTr="00823D8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23D8D" w:rsidRPr="00E21E3E" w:rsidTr="00823D8D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23D8D" w:rsidRPr="00E21E3E" w:rsidTr="00823D8D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23D8D" w:rsidRPr="00E21E3E" w:rsidRDefault="00823D8D" w:rsidP="00823D8D">
      <w:pPr>
        <w:pStyle w:val="ConsNormal"/>
        <w:widowControl/>
        <w:ind w:firstLine="0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Итого на общую сумму</w:t>
      </w:r>
      <w:proofErr w:type="gramStart"/>
      <w:r w:rsidRPr="00E21E3E">
        <w:rPr>
          <w:rFonts w:ascii="Times New Roman" w:hAnsi="Times New Roman"/>
          <w:b/>
          <w:sz w:val="22"/>
          <w:szCs w:val="22"/>
        </w:rPr>
        <w:t xml:space="preserve">: </w:t>
      </w:r>
      <w:r w:rsidRPr="00E21E3E">
        <w:rPr>
          <w:rFonts w:ascii="Times New Roman" w:hAnsi="Times New Roman"/>
          <w:b/>
          <w:sz w:val="22"/>
          <w:szCs w:val="22"/>
          <w:u w:val="single"/>
        </w:rPr>
        <w:t>__________</w:t>
      </w:r>
      <w:r w:rsidRPr="00E21E3E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E21E3E">
        <w:rPr>
          <w:rFonts w:ascii="Times New Roman" w:hAnsi="Times New Roman"/>
          <w:sz w:val="22"/>
          <w:szCs w:val="22"/>
        </w:rPr>
        <w:t xml:space="preserve">(____________________) </w:t>
      </w:r>
      <w:proofErr w:type="gramEnd"/>
      <w:r w:rsidRPr="00E21E3E">
        <w:rPr>
          <w:rFonts w:ascii="Times New Roman" w:hAnsi="Times New Roman"/>
          <w:sz w:val="22"/>
          <w:szCs w:val="22"/>
        </w:rPr>
        <w:t>рублей 00 копеек.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823D8D" w:rsidRPr="00E21E3E" w:rsidTr="00823D8D">
        <w:tc>
          <w:tcPr>
            <w:tcW w:w="4994" w:type="dxa"/>
          </w:tcPr>
          <w:p w:rsidR="00823D8D" w:rsidRPr="00E21E3E" w:rsidRDefault="00823D8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1E3E"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eastAsia="en-US"/>
              </w:rPr>
              <w:t>Администрация города Иванова</w:t>
            </w: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  <w:t>Юридический адрес: 153000, г. Иваново,</w:t>
            </w:r>
            <w:r w:rsidRPr="00E21E3E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  <w:br/>
              <w:t xml:space="preserve"> пл. Революции, д.6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Фактический адрес: 153000, г. Иваново, </w:t>
            </w:r>
            <w:r w:rsidRPr="00E21E3E">
              <w:rPr>
                <w:sz w:val="22"/>
                <w:szCs w:val="22"/>
                <w:lang w:eastAsia="en-US"/>
              </w:rPr>
              <w:br/>
              <w:t>пл. Революции, д.6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ИНН/КПП 3728012487/370201001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E21E3E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E21E3E">
              <w:rPr>
                <w:sz w:val="22"/>
                <w:szCs w:val="22"/>
                <w:lang w:eastAsia="en-US"/>
              </w:rPr>
              <w:t>/с №40204810800000000054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в ГРКЦ ГУ Банка России по Ивановской области г. Иваново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БИК 042406001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_____________________ А.А. </w:t>
            </w:r>
            <w:proofErr w:type="spellStart"/>
            <w:r w:rsidRPr="00E21E3E">
              <w:rPr>
                <w:sz w:val="22"/>
                <w:szCs w:val="22"/>
                <w:lang w:eastAsia="en-US"/>
              </w:rPr>
              <w:t>Параничев</w:t>
            </w:r>
            <w:proofErr w:type="spellEnd"/>
          </w:p>
          <w:p w:rsidR="00823D8D" w:rsidRPr="00E21E3E" w:rsidRDefault="00823D8D">
            <w:pPr>
              <w:spacing w:line="276" w:lineRule="auto"/>
              <w:rPr>
                <w:i/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576" w:type="dxa"/>
          </w:tcPr>
          <w:p w:rsidR="00823D8D" w:rsidRPr="00E21E3E" w:rsidRDefault="00823D8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1E3E">
              <w:rPr>
                <w:b/>
                <w:sz w:val="22"/>
                <w:szCs w:val="22"/>
                <w:lang w:eastAsia="en-US"/>
              </w:rPr>
              <w:t>Поставщик: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________________________ 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МП</w:t>
            </w:r>
          </w:p>
        </w:tc>
      </w:tr>
    </w:tbl>
    <w:p w:rsidR="00823D8D" w:rsidRPr="00E21E3E" w:rsidRDefault="00823D8D" w:rsidP="00823D8D">
      <w:pPr>
        <w:rPr>
          <w:sz w:val="22"/>
          <w:szCs w:val="22"/>
        </w:rPr>
      </w:pPr>
    </w:p>
    <w:p w:rsidR="00E44BF7" w:rsidRPr="00E21E3E" w:rsidRDefault="00E44BF7">
      <w:pPr>
        <w:rPr>
          <w:sz w:val="22"/>
          <w:szCs w:val="22"/>
        </w:rPr>
      </w:pPr>
    </w:p>
    <w:sectPr w:rsidR="00E44BF7" w:rsidRPr="00E2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8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785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45B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3D8D"/>
    <w:rsid w:val="00825345"/>
    <w:rsid w:val="008301A7"/>
    <w:rsid w:val="0083602E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1E3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D8D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D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3D8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23D8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23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23D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23D8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23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23D8D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823D8D"/>
    <w:pPr>
      <w:spacing w:after="0" w:line="240" w:lineRule="auto"/>
    </w:pPr>
  </w:style>
  <w:style w:type="paragraph" w:customStyle="1" w:styleId="ConsPlusNonformat">
    <w:name w:val="ConsPlu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823D8D"/>
  </w:style>
  <w:style w:type="paragraph" w:styleId="2">
    <w:name w:val="Body Text Indent 2"/>
    <w:basedOn w:val="a"/>
    <w:link w:val="20"/>
    <w:rsid w:val="00823D8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2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23D8D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D8D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D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3D8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23D8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23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23D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23D8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23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23D8D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823D8D"/>
    <w:pPr>
      <w:spacing w:after="0" w:line="240" w:lineRule="auto"/>
    </w:pPr>
  </w:style>
  <w:style w:type="paragraph" w:customStyle="1" w:styleId="ConsPlusNonformat">
    <w:name w:val="ConsPlu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823D8D"/>
  </w:style>
  <w:style w:type="paragraph" w:styleId="2">
    <w:name w:val="Body Text Indent 2"/>
    <w:basedOn w:val="a"/>
    <w:link w:val="20"/>
    <w:rsid w:val="00823D8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2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23D8D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2013-05-20T06:24:00Z</dcterms:created>
  <dcterms:modified xsi:type="dcterms:W3CDTF">2013-05-20T07:05:00Z</dcterms:modified>
</cp:coreProperties>
</file>