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06" w:rsidRPr="00790B95" w:rsidRDefault="00A37A06" w:rsidP="00790B95">
      <w:pPr>
        <w:pStyle w:val="ac"/>
        <w:jc w:val="right"/>
        <w:rPr>
          <w:sz w:val="22"/>
          <w:szCs w:val="22"/>
        </w:rPr>
      </w:pPr>
      <w:r w:rsidRPr="00790B95">
        <w:rPr>
          <w:sz w:val="22"/>
          <w:szCs w:val="22"/>
        </w:rPr>
        <w:t>ПРОЕКТ</w:t>
      </w:r>
    </w:p>
    <w:p w:rsidR="00A37A06" w:rsidRPr="00790B95" w:rsidRDefault="00A37A06" w:rsidP="00790B95">
      <w:pPr>
        <w:pStyle w:val="ac"/>
        <w:jc w:val="center"/>
        <w:rPr>
          <w:sz w:val="22"/>
          <w:szCs w:val="22"/>
        </w:rPr>
      </w:pPr>
      <w:r w:rsidRPr="00790B95">
        <w:rPr>
          <w:sz w:val="22"/>
          <w:szCs w:val="22"/>
        </w:rPr>
        <w:t>МУНИЦИПАЛЬНЫЙ КОНТРАКТ №______</w:t>
      </w:r>
    </w:p>
    <w:p w:rsidR="00A37A06" w:rsidRPr="00790B95" w:rsidRDefault="00A37A06" w:rsidP="00790B95">
      <w:pPr>
        <w:pStyle w:val="ac"/>
        <w:rPr>
          <w:sz w:val="22"/>
          <w:szCs w:val="22"/>
        </w:rPr>
      </w:pPr>
    </w:p>
    <w:p w:rsidR="00A37A06" w:rsidRPr="00790B95" w:rsidRDefault="00A37A06" w:rsidP="00790B95">
      <w:pPr>
        <w:pStyle w:val="ac"/>
        <w:rPr>
          <w:sz w:val="22"/>
          <w:szCs w:val="22"/>
        </w:rPr>
      </w:pPr>
      <w:r w:rsidRPr="00790B95">
        <w:rPr>
          <w:sz w:val="22"/>
          <w:szCs w:val="22"/>
        </w:rPr>
        <w:t>г. Иваново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Pr="00790B95">
        <w:rPr>
          <w:i/>
          <w:sz w:val="22"/>
          <w:szCs w:val="22"/>
        </w:rPr>
        <w:t xml:space="preserve"> </w:t>
      </w:r>
      <w:r w:rsidRPr="00790B95">
        <w:rPr>
          <w:sz w:val="22"/>
          <w:szCs w:val="22"/>
        </w:rPr>
        <w:t>«____»________2014 г.</w:t>
      </w:r>
      <w:r w:rsidRPr="00790B95">
        <w:rPr>
          <w:i/>
          <w:sz w:val="22"/>
          <w:szCs w:val="22"/>
        </w:rPr>
        <w:br/>
      </w:r>
    </w:p>
    <w:p w:rsidR="00A37A06" w:rsidRDefault="00A37A06" w:rsidP="00790B95">
      <w:pPr>
        <w:pStyle w:val="ac"/>
        <w:ind w:firstLine="708"/>
        <w:jc w:val="both"/>
        <w:rPr>
          <w:sz w:val="22"/>
          <w:szCs w:val="22"/>
        </w:rPr>
      </w:pPr>
      <w:proofErr w:type="gramStart"/>
      <w:r w:rsidRPr="003E16AD">
        <w:rPr>
          <w:sz w:val="22"/>
          <w:szCs w:val="22"/>
        </w:rPr>
        <w:t>Управление образования Администрации города Иванова, именуемое в дальнейшем «Заказчик», в лице начальника Юферовой Елены Александровны, действующего на основании положения,</w:t>
      </w:r>
      <w:r w:rsidRPr="00790B95">
        <w:rPr>
          <w:sz w:val="22"/>
          <w:szCs w:val="22"/>
        </w:rPr>
        <w:t xml:space="preserve"> с одной стороны, и ______________________________________________, именуемое в дальнейшем «Поставщик», в лице ___________________________________________, действующий на основании ________ с другой стороны, при совместном упоминании именуемые в дальнейшем «Стороны», руководствуясь протоколом сопоставления и оценки заявок </w:t>
      </w:r>
      <w:r>
        <w:rPr>
          <w:sz w:val="22"/>
          <w:szCs w:val="22"/>
        </w:rPr>
        <w:t xml:space="preserve">на участие в запросе котировок </w:t>
      </w:r>
      <w:r w:rsidRPr="00790B95">
        <w:rPr>
          <w:sz w:val="22"/>
          <w:szCs w:val="22"/>
        </w:rPr>
        <w:t xml:space="preserve">от «__» _______ </w:t>
      </w:r>
      <w:smartTag w:uri="urn:schemas-microsoft-com:office:smarttags" w:element="metricconverter">
        <w:smartTagPr>
          <w:attr w:name="ProductID" w:val="2014 г"/>
        </w:smartTagPr>
        <w:r w:rsidRPr="00790B95">
          <w:rPr>
            <w:sz w:val="22"/>
            <w:szCs w:val="22"/>
          </w:rPr>
          <w:t>2014 г</w:t>
        </w:r>
      </w:smartTag>
      <w:r w:rsidRPr="00790B95">
        <w:rPr>
          <w:sz w:val="22"/>
          <w:szCs w:val="22"/>
        </w:rPr>
        <w:t>. №___________________________, заключили настоящий муниципальный контракт</w:t>
      </w:r>
      <w:proofErr w:type="gramEnd"/>
      <w:r w:rsidRPr="00790B95">
        <w:rPr>
          <w:sz w:val="22"/>
          <w:szCs w:val="22"/>
        </w:rPr>
        <w:t xml:space="preserve"> на поставку товаров для муниципальных нужд (далее – Контракт) о нижеследующем:</w:t>
      </w:r>
    </w:p>
    <w:p w:rsidR="00A37A06" w:rsidRPr="00790B95" w:rsidRDefault="00A37A06" w:rsidP="00790B95">
      <w:pPr>
        <w:pStyle w:val="ac"/>
        <w:ind w:firstLine="708"/>
        <w:jc w:val="both"/>
        <w:rPr>
          <w:b/>
          <w:sz w:val="22"/>
          <w:szCs w:val="22"/>
        </w:rPr>
      </w:pPr>
    </w:p>
    <w:p w:rsidR="00A37A06" w:rsidRPr="00790B95" w:rsidRDefault="00A37A06" w:rsidP="00790B95">
      <w:pPr>
        <w:pStyle w:val="ac"/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Предмет контракта.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1.1. Поставщик обязуется  поставить Заказчику в сроки и на условиях контракта </w:t>
      </w:r>
      <w:r>
        <w:rPr>
          <w:sz w:val="22"/>
          <w:szCs w:val="22"/>
        </w:rPr>
        <w:t>цветочную продукцию для вручения</w:t>
      </w:r>
      <w:r w:rsidRPr="00790B95">
        <w:rPr>
          <w:sz w:val="22"/>
          <w:szCs w:val="22"/>
        </w:rPr>
        <w:t xml:space="preserve"> для нужд </w:t>
      </w:r>
      <w:r>
        <w:rPr>
          <w:sz w:val="22"/>
          <w:szCs w:val="22"/>
        </w:rPr>
        <w:t xml:space="preserve">управления образования </w:t>
      </w:r>
      <w:r w:rsidRPr="00790B95">
        <w:rPr>
          <w:sz w:val="22"/>
          <w:szCs w:val="22"/>
        </w:rPr>
        <w:t xml:space="preserve">Администрации города Иванова, далее именуемые «продукция»,  а  Заказчик - принять указанную продукцию  и </w:t>
      </w:r>
      <w:r>
        <w:rPr>
          <w:sz w:val="22"/>
          <w:szCs w:val="22"/>
        </w:rPr>
        <w:t xml:space="preserve"> </w:t>
      </w:r>
      <w:r w:rsidRPr="00790B95">
        <w:rPr>
          <w:sz w:val="22"/>
          <w:szCs w:val="22"/>
        </w:rPr>
        <w:t xml:space="preserve">произвести оплату по контракту. 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1.2. Наименование, количество и стоимость поставляемой продукции указаны в спецификации (Приложение</w:t>
      </w:r>
      <w:r w:rsidRPr="00790B95">
        <w:rPr>
          <w:noProof/>
          <w:sz w:val="22"/>
          <w:szCs w:val="22"/>
        </w:rPr>
        <w:t xml:space="preserve"> № 1)</w:t>
      </w:r>
      <w:r w:rsidRPr="00790B95">
        <w:rPr>
          <w:sz w:val="22"/>
          <w:szCs w:val="22"/>
        </w:rPr>
        <w:t>, прилагаемой  к контракту и являющейся его неотъемлемой частью</w:t>
      </w:r>
      <w:r w:rsidRPr="00790B95">
        <w:rPr>
          <w:noProof/>
          <w:sz w:val="22"/>
          <w:szCs w:val="22"/>
        </w:rPr>
        <w:t>.</w:t>
      </w:r>
    </w:p>
    <w:p w:rsidR="00A37A06" w:rsidRPr="00790B95" w:rsidRDefault="00A37A06" w:rsidP="00790B95">
      <w:pPr>
        <w:pStyle w:val="ac"/>
        <w:jc w:val="both"/>
        <w:rPr>
          <w:bCs/>
          <w:sz w:val="22"/>
          <w:szCs w:val="22"/>
        </w:rPr>
      </w:pPr>
      <w:r w:rsidRPr="00790B95">
        <w:rPr>
          <w:sz w:val="22"/>
          <w:szCs w:val="22"/>
        </w:rPr>
        <w:t xml:space="preserve">1.3. Место поставки продукции: </w:t>
      </w:r>
      <w:r w:rsidRPr="00790B95">
        <w:rPr>
          <w:bCs/>
          <w:sz w:val="22"/>
          <w:szCs w:val="22"/>
        </w:rPr>
        <w:t>г. Иваново, пл. Революции, д. 6</w:t>
      </w:r>
      <w:r>
        <w:rPr>
          <w:bCs/>
          <w:sz w:val="22"/>
          <w:szCs w:val="22"/>
        </w:rPr>
        <w:t>.</w:t>
      </w:r>
    </w:p>
    <w:p w:rsidR="00A37A06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1.4. Срок действия контракта: с момента подписания контракта по 31 декабря 2014 года.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</w:p>
    <w:p w:rsidR="00A37A06" w:rsidRPr="00790B95" w:rsidRDefault="00A37A06" w:rsidP="00790B95">
      <w:pPr>
        <w:pStyle w:val="ac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Pr="00790B95">
        <w:rPr>
          <w:b/>
          <w:sz w:val="22"/>
          <w:szCs w:val="22"/>
        </w:rPr>
        <w:t>Цена контракта и порядок расчетов.</w:t>
      </w:r>
    </w:p>
    <w:p w:rsidR="00A37A06" w:rsidRPr="00C8055D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2.1</w:t>
      </w:r>
      <w:r>
        <w:rPr>
          <w:sz w:val="22"/>
          <w:szCs w:val="22"/>
        </w:rPr>
        <w:t xml:space="preserve">. Цена </w:t>
      </w:r>
      <w:r w:rsidRPr="00C8055D">
        <w:rPr>
          <w:sz w:val="22"/>
          <w:szCs w:val="22"/>
        </w:rPr>
        <w:t xml:space="preserve"> ко</w:t>
      </w:r>
      <w:r>
        <w:rPr>
          <w:sz w:val="22"/>
          <w:szCs w:val="22"/>
        </w:rPr>
        <w:t>нтракта</w:t>
      </w:r>
      <w:r w:rsidRPr="00C8055D">
        <w:rPr>
          <w:sz w:val="22"/>
          <w:szCs w:val="22"/>
        </w:rPr>
        <w:t xml:space="preserve">   составляет________________ (___________________________________) рублей ____ копеек,  с учетом НДС - ______%, __________ руб. ____  копеек. Цена контракта включает в себя стоимость продукции, а также все издержки, налоги и пошлины, которые были выплачены или подлежат выплате при выполнении Поставщиком своих обязательств по поставке продукции по контракту.</w:t>
      </w:r>
    </w:p>
    <w:p w:rsidR="00A37A06" w:rsidRPr="00C8055D" w:rsidRDefault="00A37A06" w:rsidP="00790B95">
      <w:pPr>
        <w:pStyle w:val="ac"/>
        <w:jc w:val="both"/>
        <w:rPr>
          <w:color w:val="000000"/>
          <w:sz w:val="22"/>
          <w:szCs w:val="22"/>
        </w:rPr>
      </w:pPr>
      <w:r w:rsidRPr="00C8055D">
        <w:rPr>
          <w:color w:val="000000"/>
          <w:sz w:val="22"/>
          <w:szCs w:val="22"/>
        </w:rPr>
        <w:t>2.2</w:t>
      </w:r>
      <w:r w:rsidR="004418D4">
        <w:rPr>
          <w:color w:val="000000"/>
          <w:sz w:val="22"/>
          <w:szCs w:val="22"/>
        </w:rPr>
        <w:t>.</w:t>
      </w:r>
      <w:r w:rsidRPr="00C8055D">
        <w:rPr>
          <w:sz w:val="22"/>
          <w:szCs w:val="22"/>
          <w:lang w:eastAsia="en-US"/>
        </w:rPr>
        <w:t xml:space="preserve"> </w:t>
      </w:r>
      <w:r w:rsidRPr="00C8055D">
        <w:rPr>
          <w:color w:val="000000"/>
          <w:sz w:val="22"/>
          <w:szCs w:val="22"/>
        </w:rPr>
        <w:t>Цена Контракта является твердой и определяется на весь срок исполнения Контракта, за исключением случаев, предусмотренных действующим законодательством РФ.</w:t>
      </w:r>
    </w:p>
    <w:p w:rsidR="00A37A06" w:rsidRPr="00B75012" w:rsidRDefault="00A37A06" w:rsidP="00790B95">
      <w:pPr>
        <w:pStyle w:val="ac"/>
        <w:jc w:val="both"/>
        <w:rPr>
          <w:sz w:val="22"/>
          <w:szCs w:val="22"/>
        </w:rPr>
      </w:pPr>
      <w:r w:rsidRPr="00C8055D">
        <w:rPr>
          <w:sz w:val="22"/>
          <w:szCs w:val="22"/>
        </w:rPr>
        <w:t xml:space="preserve">Цена </w:t>
      </w:r>
      <w:r w:rsidRPr="00C8055D">
        <w:rPr>
          <w:color w:val="000000"/>
          <w:sz w:val="22"/>
          <w:szCs w:val="22"/>
        </w:rPr>
        <w:t>Контракт</w:t>
      </w:r>
      <w:r w:rsidRPr="00C8055D">
        <w:rPr>
          <w:sz w:val="22"/>
          <w:szCs w:val="22"/>
        </w:rPr>
        <w:t xml:space="preserve">а может быть снижена по соглашению Сторон без изменения предусмотренных </w:t>
      </w:r>
      <w:r w:rsidRPr="00B75012">
        <w:rPr>
          <w:color w:val="000000"/>
          <w:sz w:val="22"/>
          <w:szCs w:val="22"/>
        </w:rPr>
        <w:t>Контракт</w:t>
      </w:r>
      <w:r w:rsidRPr="00B75012">
        <w:rPr>
          <w:sz w:val="22"/>
          <w:szCs w:val="22"/>
        </w:rPr>
        <w:t xml:space="preserve">ом количества товаров, качества поставляемого товара и иных условий </w:t>
      </w:r>
      <w:r w:rsidRPr="00B75012">
        <w:rPr>
          <w:color w:val="000000"/>
          <w:sz w:val="22"/>
          <w:szCs w:val="22"/>
        </w:rPr>
        <w:t>Контракт</w:t>
      </w:r>
      <w:r w:rsidRPr="00B75012">
        <w:rPr>
          <w:sz w:val="22"/>
          <w:szCs w:val="22"/>
        </w:rPr>
        <w:t>а.</w:t>
      </w:r>
    </w:p>
    <w:p w:rsidR="00A37A06" w:rsidRPr="00B75012" w:rsidRDefault="00A37A06" w:rsidP="0013032A">
      <w:pPr>
        <w:pStyle w:val="ac"/>
        <w:jc w:val="both"/>
        <w:rPr>
          <w:sz w:val="22"/>
          <w:szCs w:val="22"/>
        </w:rPr>
      </w:pPr>
      <w:r w:rsidRPr="00B75012">
        <w:rPr>
          <w:sz w:val="22"/>
          <w:szCs w:val="22"/>
        </w:rPr>
        <w:t xml:space="preserve">По предложению заказчика возможно увеличение предусмотренного Контрактом количества товара не более чем на десять процентов или уменьшение предусмотренного Контрактом количества поставляемого товара не более чем на десять процентов. </w:t>
      </w:r>
    </w:p>
    <w:p w:rsidR="00A37A06" w:rsidRPr="00B75012" w:rsidRDefault="00A37A06" w:rsidP="000E0B88">
      <w:pPr>
        <w:pStyle w:val="ac"/>
        <w:jc w:val="both"/>
        <w:rPr>
          <w:sz w:val="22"/>
          <w:szCs w:val="22"/>
        </w:rPr>
      </w:pPr>
      <w:r w:rsidRPr="00B75012">
        <w:rPr>
          <w:sz w:val="22"/>
          <w:szCs w:val="22"/>
        </w:rPr>
        <w:t xml:space="preserve">При этом по соглашению сторон допускается изменение с учетом положений бюджетного законодательства РФ цены контракта пропорционально дополнительному количеству товара, исходя из установленной в Контракте цены единицы товара, но не более чем на десять процентов цены Контракта. </w:t>
      </w:r>
    </w:p>
    <w:p w:rsidR="00A37A06" w:rsidRPr="00B75012" w:rsidRDefault="00A37A06" w:rsidP="000E0B88">
      <w:pPr>
        <w:pStyle w:val="ac"/>
        <w:jc w:val="both"/>
        <w:rPr>
          <w:sz w:val="22"/>
          <w:szCs w:val="22"/>
        </w:rPr>
      </w:pPr>
      <w:r w:rsidRPr="00B75012">
        <w:rPr>
          <w:sz w:val="22"/>
          <w:szCs w:val="22"/>
        </w:rPr>
        <w:t xml:space="preserve">При уменьшении предусмотренных Контрактом количества товара стороны Контракта обязаны уменьшить цену Контракта исходя из цены единицы товара. </w:t>
      </w:r>
    </w:p>
    <w:p w:rsidR="00A37A06" w:rsidRPr="00C8055D" w:rsidRDefault="00A37A06" w:rsidP="0013032A">
      <w:pPr>
        <w:pStyle w:val="ac"/>
        <w:jc w:val="both"/>
        <w:rPr>
          <w:sz w:val="22"/>
          <w:szCs w:val="22"/>
        </w:rPr>
      </w:pPr>
      <w:r w:rsidRPr="00C8055D">
        <w:rPr>
          <w:sz w:val="22"/>
          <w:szCs w:val="22"/>
        </w:rPr>
        <w:t>2.3. Оплата производится по безналичному расчету путем переч</w:t>
      </w:r>
      <w:r>
        <w:rPr>
          <w:sz w:val="22"/>
          <w:szCs w:val="22"/>
        </w:rPr>
        <w:t>исления денежных средств на рас</w:t>
      </w:r>
      <w:r w:rsidRPr="00C8055D">
        <w:rPr>
          <w:sz w:val="22"/>
          <w:szCs w:val="22"/>
        </w:rPr>
        <w:t>четный счет Поставщика в течение 15-ти рабочих дней с даты поставки продукции и ее принятия Заказчиком с подписанием Товарной накладной и при условии предоставления Поставщиком Заказчику оригиналов счета, счет-фактуры.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</w:p>
    <w:p w:rsidR="00A37A06" w:rsidRPr="00790B95" w:rsidRDefault="00A37A06" w:rsidP="00790B95">
      <w:pPr>
        <w:pStyle w:val="ac"/>
        <w:jc w:val="center"/>
        <w:rPr>
          <w:sz w:val="22"/>
          <w:szCs w:val="22"/>
        </w:rPr>
      </w:pPr>
      <w:r w:rsidRPr="00790B95">
        <w:rPr>
          <w:b/>
          <w:sz w:val="22"/>
          <w:szCs w:val="22"/>
        </w:rPr>
        <w:t>3. Обязательства Сторон.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3.1. Поставщик обязуется: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3.1.</w:t>
      </w:r>
      <w:r w:rsidRPr="00790B95">
        <w:rPr>
          <w:iCs/>
          <w:sz w:val="22"/>
          <w:szCs w:val="22"/>
        </w:rPr>
        <w:t>1.</w:t>
      </w:r>
      <w:r w:rsidRPr="00790B95">
        <w:rPr>
          <w:i/>
          <w:iCs/>
          <w:sz w:val="22"/>
          <w:szCs w:val="22"/>
        </w:rPr>
        <w:t xml:space="preserve"> </w:t>
      </w:r>
      <w:r w:rsidRPr="00790B95">
        <w:rPr>
          <w:sz w:val="22"/>
          <w:szCs w:val="22"/>
        </w:rPr>
        <w:t xml:space="preserve">Поставить продукцию надлежащего качества.  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3.1.2. Осуществлять поставку продукции по заявкам Заказчика </w:t>
      </w:r>
      <w:r w:rsidRPr="00790B95">
        <w:rPr>
          <w:bCs/>
          <w:sz w:val="22"/>
          <w:szCs w:val="22"/>
        </w:rPr>
        <w:t>в течение 1 часа</w:t>
      </w:r>
      <w:r w:rsidRPr="00790B95">
        <w:rPr>
          <w:sz w:val="22"/>
          <w:szCs w:val="22"/>
        </w:rPr>
        <w:t xml:space="preserve"> с момента оформления заявки Заказчика</w:t>
      </w:r>
      <w:r>
        <w:rPr>
          <w:sz w:val="22"/>
          <w:szCs w:val="22"/>
        </w:rPr>
        <w:t xml:space="preserve">. Заявка может быть оформлена </w:t>
      </w:r>
      <w:r w:rsidRPr="00790B95">
        <w:rPr>
          <w:sz w:val="22"/>
          <w:szCs w:val="22"/>
        </w:rPr>
        <w:t xml:space="preserve"> по телефону/факсу или электронной почте</w:t>
      </w:r>
      <w:r w:rsidRPr="00790B95">
        <w:rPr>
          <w:spacing w:val="-3"/>
          <w:sz w:val="22"/>
          <w:szCs w:val="22"/>
        </w:rPr>
        <w:t>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3.1.3.</w:t>
      </w:r>
      <w:r w:rsidR="004418D4">
        <w:rPr>
          <w:sz w:val="22"/>
          <w:szCs w:val="22"/>
        </w:rPr>
        <w:t xml:space="preserve"> </w:t>
      </w:r>
      <w:proofErr w:type="gramStart"/>
      <w:r w:rsidRPr="00790B95">
        <w:rPr>
          <w:sz w:val="22"/>
          <w:szCs w:val="22"/>
        </w:rPr>
        <w:t xml:space="preserve">В случае несоответствия продукции условиям контракта, заменить ее на аналогичную </w:t>
      </w:r>
      <w:r w:rsidRPr="00790B95">
        <w:rPr>
          <w:spacing w:val="-3"/>
          <w:sz w:val="22"/>
          <w:szCs w:val="22"/>
        </w:rPr>
        <w:t>надлежащего качества, в течение</w:t>
      </w:r>
      <w:r w:rsidRPr="00790B95">
        <w:rPr>
          <w:sz w:val="22"/>
          <w:szCs w:val="22"/>
        </w:rPr>
        <w:t xml:space="preserve"> одного часа</w:t>
      </w:r>
      <w:r w:rsidRPr="00790B95">
        <w:rPr>
          <w:spacing w:val="-4"/>
          <w:sz w:val="22"/>
          <w:szCs w:val="22"/>
        </w:rPr>
        <w:t>.</w:t>
      </w:r>
      <w:proofErr w:type="gramEnd"/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pacing w:val="-1"/>
          <w:sz w:val="22"/>
          <w:szCs w:val="22"/>
        </w:rPr>
        <w:t>3.1.4. Передать с поставляемой продукцией оригиналы товарных накладных, счета и счета-</w:t>
      </w:r>
      <w:r w:rsidRPr="00790B95">
        <w:rPr>
          <w:sz w:val="22"/>
          <w:szCs w:val="22"/>
        </w:rPr>
        <w:t>фактуры подписанные со своей стороны.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3.1.5. Предоставить с продукцией декларации о соответствии и иные документы, подтверждающие </w:t>
      </w:r>
      <w:r w:rsidRPr="00790B95">
        <w:rPr>
          <w:spacing w:val="-2"/>
          <w:sz w:val="22"/>
          <w:szCs w:val="22"/>
        </w:rPr>
        <w:t xml:space="preserve">качество продукции, </w:t>
      </w:r>
      <w:r w:rsidRPr="00790B95">
        <w:rPr>
          <w:spacing w:val="-1"/>
          <w:sz w:val="22"/>
          <w:szCs w:val="22"/>
        </w:rPr>
        <w:t xml:space="preserve">оформленные в </w:t>
      </w:r>
      <w:r w:rsidRPr="00790B95">
        <w:rPr>
          <w:sz w:val="22"/>
          <w:szCs w:val="22"/>
        </w:rPr>
        <w:t>соответствии с законодательством Российской Федерации.</w:t>
      </w:r>
    </w:p>
    <w:p w:rsidR="00A37A06" w:rsidRPr="00790B95" w:rsidRDefault="00A37A06" w:rsidP="00790B95">
      <w:pPr>
        <w:pStyle w:val="ac"/>
        <w:jc w:val="both"/>
        <w:rPr>
          <w:spacing w:val="-1"/>
          <w:sz w:val="22"/>
          <w:szCs w:val="22"/>
        </w:rPr>
      </w:pPr>
      <w:r w:rsidRPr="00790B95">
        <w:rPr>
          <w:sz w:val="22"/>
          <w:szCs w:val="22"/>
        </w:rPr>
        <w:t xml:space="preserve">3.1.6. </w:t>
      </w:r>
      <w:r w:rsidRPr="00790B95">
        <w:rPr>
          <w:spacing w:val="-1"/>
          <w:sz w:val="22"/>
          <w:szCs w:val="22"/>
        </w:rPr>
        <w:t xml:space="preserve">Не допускать к поставке: </w:t>
      </w:r>
    </w:p>
    <w:p w:rsidR="00A37A06" w:rsidRPr="00790B95" w:rsidRDefault="00A37A06" w:rsidP="00790B95">
      <w:pPr>
        <w:pStyle w:val="ac"/>
        <w:jc w:val="both"/>
        <w:rPr>
          <w:spacing w:val="-1"/>
          <w:sz w:val="22"/>
          <w:szCs w:val="22"/>
        </w:rPr>
      </w:pPr>
      <w:r w:rsidRPr="00790B95">
        <w:rPr>
          <w:spacing w:val="-1"/>
          <w:sz w:val="22"/>
          <w:szCs w:val="22"/>
        </w:rPr>
        <w:t xml:space="preserve">недоброкачественную продукцию, </w:t>
      </w:r>
    </w:p>
    <w:p w:rsidR="00A37A06" w:rsidRPr="00790B95" w:rsidRDefault="00A37A06" w:rsidP="00790B95">
      <w:pPr>
        <w:pStyle w:val="ac"/>
        <w:jc w:val="both"/>
        <w:rPr>
          <w:spacing w:val="-1"/>
          <w:sz w:val="22"/>
          <w:szCs w:val="22"/>
        </w:rPr>
      </w:pPr>
      <w:r w:rsidRPr="00790B95">
        <w:rPr>
          <w:spacing w:val="-1"/>
          <w:sz w:val="22"/>
          <w:szCs w:val="22"/>
        </w:rPr>
        <w:t xml:space="preserve">продукцию без сопроводительных документов, 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pacing w:val="-1"/>
          <w:sz w:val="22"/>
          <w:szCs w:val="22"/>
        </w:rPr>
        <w:lastRenderedPageBreak/>
        <w:t xml:space="preserve">продукцию </w:t>
      </w:r>
      <w:r w:rsidRPr="00790B95">
        <w:rPr>
          <w:sz w:val="22"/>
          <w:szCs w:val="22"/>
        </w:rPr>
        <w:t>с истекшим сроком хранения и признаками порчи.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790B95">
        <w:rPr>
          <w:sz w:val="22"/>
          <w:szCs w:val="22"/>
        </w:rPr>
        <w:t>. Заказчик обязуется: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790B95">
        <w:rPr>
          <w:sz w:val="22"/>
          <w:szCs w:val="22"/>
        </w:rPr>
        <w:t xml:space="preserve">.1. Принять продукцию в соответствии с разделом 4 контракта и, при отсутствии претензий относительно качества, количества, и других характеристик, подписать товарную накладную и передать один экземпляр Поставщику. 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790B95">
        <w:rPr>
          <w:sz w:val="22"/>
          <w:szCs w:val="22"/>
        </w:rPr>
        <w:t>.2. Оплатить поставку продукции в соответствии с условиями контракта.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>
        <w:rPr>
          <w:sz w:val="22"/>
          <w:szCs w:val="22"/>
        </w:rPr>
        <w:t>3</w:t>
      </w:r>
      <w:r w:rsidRPr="00790B95">
        <w:rPr>
          <w:sz w:val="22"/>
          <w:szCs w:val="22"/>
        </w:rPr>
        <w:t>. Заказчик имеет право.</w:t>
      </w:r>
    </w:p>
    <w:p w:rsidR="00A37A06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>
        <w:rPr>
          <w:sz w:val="22"/>
          <w:szCs w:val="22"/>
        </w:rPr>
        <w:t>3</w:t>
      </w:r>
      <w:r w:rsidRPr="00790B95">
        <w:rPr>
          <w:sz w:val="22"/>
          <w:szCs w:val="22"/>
        </w:rPr>
        <w:t>.1. Осуществлять контроль за исполнением контракта.</w:t>
      </w:r>
    </w:p>
    <w:p w:rsidR="00A37A06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>
        <w:rPr>
          <w:sz w:val="22"/>
          <w:szCs w:val="22"/>
        </w:rPr>
        <w:t>3</w:t>
      </w:r>
      <w:r w:rsidRPr="00790B95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790B95">
        <w:rPr>
          <w:sz w:val="22"/>
          <w:szCs w:val="22"/>
        </w:rPr>
        <w:t>. Требовать замену поставляемой продукции ненадлежащего качества.</w:t>
      </w:r>
    </w:p>
    <w:p w:rsidR="00A37A06" w:rsidRPr="00790B95" w:rsidRDefault="00A37A06" w:rsidP="00790B95">
      <w:pPr>
        <w:pStyle w:val="ac"/>
        <w:jc w:val="both"/>
        <w:rPr>
          <w:b/>
          <w:sz w:val="22"/>
          <w:szCs w:val="22"/>
        </w:rPr>
      </w:pPr>
    </w:p>
    <w:p w:rsidR="00A37A06" w:rsidRPr="00790B95" w:rsidRDefault="00A37A06" w:rsidP="00790B95">
      <w:pPr>
        <w:pStyle w:val="ac"/>
        <w:jc w:val="center"/>
        <w:rPr>
          <w:sz w:val="22"/>
          <w:szCs w:val="22"/>
        </w:rPr>
      </w:pPr>
      <w:r w:rsidRPr="00790B95">
        <w:rPr>
          <w:b/>
          <w:sz w:val="22"/>
          <w:szCs w:val="22"/>
        </w:rPr>
        <w:t>4. Порядок приемки товаров.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4.1. Приемка продукции производится уполномоченными на то Заказчиком компетентными лицами, несущими ответственность за строгое соблюдение правил приемки продукции, по товарным накладным, счетам и счетам-фактурам.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4.2. По факту поставки продукции Поставщик составляет и подписывает со своей стороны два экземпляра товарной накладной и передает их Заказчику. Заказчик проверяет и подписывает (при отсутствии претензий) товарные накладные и передает один экземпляр Поставщику.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4.3. В случае обнаружения во время приемки товара дефектов или несоответствия качеству,  техническим, функциональным характеристикам (потребительским свойствам),  уполномоченные представители Сторон составляют акт и делают отметку в товарных накладных. 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4.4. Замена продукции ненадлежащего качества производится Поставщиком в течение одного часа с момента составления акта.</w:t>
      </w:r>
    </w:p>
    <w:p w:rsidR="00A37A06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4.5. Право собственности и риск случайного повреждения, гибели продукции, переходит от Поставщика к Заказчику с момента подписания товарной накладной. Поставщик считается исполнившим обязательство по поставке продукции  Заказчику с момента, указанного в настоящем пункте.</w:t>
      </w:r>
    </w:p>
    <w:p w:rsidR="00A37A06" w:rsidRPr="00790B95" w:rsidRDefault="00A37A06" w:rsidP="00790B95">
      <w:pPr>
        <w:pStyle w:val="ac"/>
        <w:jc w:val="both"/>
        <w:rPr>
          <w:b/>
          <w:sz w:val="22"/>
          <w:szCs w:val="22"/>
        </w:rPr>
      </w:pPr>
    </w:p>
    <w:p w:rsidR="00A37A06" w:rsidRPr="00790B95" w:rsidRDefault="00A37A06" w:rsidP="00790B95">
      <w:pPr>
        <w:pStyle w:val="ac"/>
        <w:jc w:val="center"/>
        <w:rPr>
          <w:sz w:val="22"/>
          <w:szCs w:val="22"/>
        </w:rPr>
      </w:pPr>
      <w:r w:rsidRPr="00790B95">
        <w:rPr>
          <w:b/>
          <w:sz w:val="22"/>
          <w:szCs w:val="22"/>
        </w:rPr>
        <w:t>5.  Ответственность Сторон.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5.1.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A37A06" w:rsidRPr="008B0CF1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5.2. В случае неисполнения либо ненадлежащего исполнения Поставщиком своих обязательств по настоящему контракту (поставку продукции ненадлежащего качества, недопоставку продукции, поставку продукции с нарушением ассортимента, не предоставление документов, регламентирующих качество и безопасность продукции Заказчику, иное нарушение условий настоящего контракта) он выплачивает Заказчику штраф в размере 10% от цены контракта, за исключением случаев, когда Поставщик, получивший уведомление от Заказчика о недопоставке либо о недостатках поставленной продукции, заменит ее продукцией надлежащего качества либо осуществит поставку недостающего </w:t>
      </w:r>
      <w:r w:rsidRPr="008B0CF1">
        <w:rPr>
          <w:sz w:val="22"/>
          <w:szCs w:val="22"/>
        </w:rPr>
        <w:t xml:space="preserve">количества продукции в сроки, установленные настоящим контрактом.  </w:t>
      </w:r>
    </w:p>
    <w:p w:rsidR="00A37A06" w:rsidRPr="008B0CF1" w:rsidRDefault="00A37A06" w:rsidP="00790B95">
      <w:pPr>
        <w:pStyle w:val="ac"/>
        <w:jc w:val="both"/>
        <w:rPr>
          <w:sz w:val="22"/>
          <w:szCs w:val="22"/>
        </w:rPr>
      </w:pPr>
      <w:r w:rsidRPr="008B0CF1">
        <w:rPr>
          <w:sz w:val="22"/>
          <w:szCs w:val="22"/>
        </w:rPr>
        <w:t xml:space="preserve">5.3.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обязательства, предусмотренного настоящим контрактом, Заказчик направляет Поставщику требование об уплате неустойки (пени). Пеня начисляется за каждый день просрочки исполнения обязательства, предусмотренного </w:t>
      </w:r>
      <w:r>
        <w:rPr>
          <w:sz w:val="22"/>
          <w:szCs w:val="22"/>
        </w:rPr>
        <w:t>Контрактом</w:t>
      </w:r>
      <w:r w:rsidRPr="008B0CF1">
        <w:rPr>
          <w:sz w:val="22"/>
          <w:szCs w:val="22"/>
        </w:rPr>
        <w:t xml:space="preserve">, начиная со дня, следующего после дня истечения установленного </w:t>
      </w:r>
      <w:r>
        <w:rPr>
          <w:sz w:val="22"/>
          <w:szCs w:val="22"/>
        </w:rPr>
        <w:t>Контрактом</w:t>
      </w:r>
      <w:r w:rsidRPr="008B0CF1">
        <w:rPr>
          <w:sz w:val="22"/>
          <w:szCs w:val="22"/>
        </w:rPr>
        <w:t xml:space="preserve"> срока исполнения обязательства, в размере, определенном в </w:t>
      </w:r>
      <w:hyperlink r:id="rId6" w:history="1">
        <w:r w:rsidRPr="008B0CF1">
          <w:rPr>
            <w:rStyle w:val="a8"/>
            <w:color w:val="auto"/>
            <w:sz w:val="22"/>
            <w:szCs w:val="22"/>
            <w:u w:val="none"/>
          </w:rPr>
          <w:t>порядке</w:t>
        </w:r>
      </w:hyperlink>
      <w:r w:rsidRPr="008B0CF1">
        <w:rPr>
          <w:sz w:val="22"/>
          <w:szCs w:val="22"/>
        </w:rPr>
        <w:t xml:space="preserve">, установленном Правительством РФ, но не менее чем </w:t>
      </w:r>
      <w:r>
        <w:rPr>
          <w:sz w:val="22"/>
          <w:szCs w:val="22"/>
        </w:rPr>
        <w:t>1/300</w:t>
      </w:r>
      <w:r w:rsidRPr="008B0CF1">
        <w:rPr>
          <w:sz w:val="22"/>
          <w:szCs w:val="22"/>
        </w:rPr>
        <w:t xml:space="preserve"> действующей на дату уплаты пени ставки рефинансирования Центрального банка РФ от цены </w:t>
      </w:r>
      <w:r>
        <w:rPr>
          <w:sz w:val="22"/>
          <w:szCs w:val="22"/>
        </w:rPr>
        <w:t>Контракта</w:t>
      </w:r>
      <w:r w:rsidRPr="008B0CF1">
        <w:rPr>
          <w:sz w:val="22"/>
          <w:szCs w:val="22"/>
        </w:rPr>
        <w:t xml:space="preserve">, уменьшенной на сумму, пропорциональную объему обязательств, предусмотренных </w:t>
      </w:r>
      <w:r>
        <w:rPr>
          <w:sz w:val="22"/>
          <w:szCs w:val="22"/>
        </w:rPr>
        <w:t>Контрактом</w:t>
      </w:r>
      <w:r w:rsidRPr="008B0CF1">
        <w:rPr>
          <w:sz w:val="22"/>
          <w:szCs w:val="22"/>
        </w:rPr>
        <w:t xml:space="preserve"> и фактически исполненных поставщиком</w:t>
      </w:r>
      <w:r>
        <w:rPr>
          <w:sz w:val="22"/>
          <w:szCs w:val="22"/>
        </w:rPr>
        <w:t>.</w:t>
      </w:r>
    </w:p>
    <w:p w:rsidR="004418D4" w:rsidRDefault="00A37A06" w:rsidP="004418D4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5.4. В случае просрочки исполнения Заказчиком условий настоящего контракта, Поставщик вправе требовать уплату неустойки в размере 1/300 ставки рефинансирования Центрального Банка РФ, действующей на день уплаты неустойки за каждый день просрочки исполнения обязательств, начиная со дня, следующего после дня истечения установленного контрактом срока исполнения обязательств.</w:t>
      </w:r>
    </w:p>
    <w:p w:rsidR="004418D4" w:rsidRPr="00230474" w:rsidRDefault="004418D4" w:rsidP="004418D4">
      <w:pPr>
        <w:pStyle w:val="ac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5.5. З</w:t>
      </w:r>
      <w:r w:rsidRPr="00230474">
        <w:rPr>
          <w:sz w:val="22"/>
          <w:szCs w:val="22"/>
        </w:rPr>
        <w:t xml:space="preserve">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</w:t>
      </w:r>
      <w:r w:rsidRPr="00EB6330">
        <w:rPr>
          <w:sz w:val="22"/>
          <w:szCs w:val="22"/>
        </w:rPr>
        <w:t>размере 2,5 %</w:t>
      </w:r>
      <w:r w:rsidRPr="00230474">
        <w:rPr>
          <w:sz w:val="22"/>
          <w:szCs w:val="22"/>
        </w:rPr>
        <w:t xml:space="preserve"> цены контракта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</w:t>
      </w:r>
      <w:proofErr w:type="gramEnd"/>
      <w:r w:rsidRPr="00230474">
        <w:rPr>
          <w:sz w:val="22"/>
          <w:szCs w:val="22"/>
        </w:rPr>
        <w:t xml:space="preserve"> контрактом, утвержденные Постановлением Правительства РФ от 25.11.2013 № 1063).</w:t>
      </w:r>
    </w:p>
    <w:p w:rsidR="004418D4" w:rsidRPr="00790B95" w:rsidRDefault="004418D4" w:rsidP="00790B95">
      <w:pPr>
        <w:pStyle w:val="ac"/>
        <w:jc w:val="both"/>
        <w:rPr>
          <w:sz w:val="22"/>
          <w:szCs w:val="22"/>
        </w:rPr>
      </w:pP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lastRenderedPageBreak/>
        <w:t>5.5. Уплата неустойки или применение иной формы ответственности не освобождает Стороны от исполнения обязательств по настоящему контракту.</w:t>
      </w:r>
    </w:p>
    <w:p w:rsidR="00A37A06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5.6. Стороны освобождаются от ответственности за частичное или полное неисполнение обязательств по настоящему контракту, если неисполнение явилось следствием природных явлений, действий внешних  объективных факторов и прочих обстоятельств непреодолимой силы, за которые 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Доказательством  наличия обстоятельств непреодолимой силы является соответствующее письменное свидетельство органов государственной власти РФ.</w:t>
      </w:r>
    </w:p>
    <w:p w:rsidR="00A37A06" w:rsidRPr="00790B95" w:rsidRDefault="00A37A06" w:rsidP="00790B95">
      <w:pPr>
        <w:pStyle w:val="ac"/>
        <w:jc w:val="both"/>
        <w:rPr>
          <w:b/>
          <w:sz w:val="22"/>
          <w:szCs w:val="22"/>
        </w:rPr>
      </w:pPr>
    </w:p>
    <w:p w:rsidR="00A37A06" w:rsidRPr="00790B95" w:rsidRDefault="00A37A06" w:rsidP="00790B95">
      <w:pPr>
        <w:pStyle w:val="ac"/>
        <w:jc w:val="center"/>
        <w:rPr>
          <w:sz w:val="22"/>
          <w:szCs w:val="22"/>
        </w:rPr>
      </w:pPr>
      <w:r w:rsidRPr="00790B95">
        <w:rPr>
          <w:b/>
          <w:sz w:val="22"/>
          <w:szCs w:val="22"/>
        </w:rPr>
        <w:t>6. Обстоятельства непреодолимой силы.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6.1. Стороны освобождаются от ответственности за полное или частичное неисполнение своих обязательств по контракту в случае, 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надлежащему исполнению обязательств по контракту, а также других чрезвычайных обстоятельств, которые возникли после заключения контракта и непосредственно повлияли на исполнение Сторонами своих обязательств. </w:t>
      </w:r>
    </w:p>
    <w:p w:rsidR="00A37A06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6.2. Сторона, для которой ненадлежащее исполнение обязательств оказалось невозможным вследствие действия непреодолимой силы, должна незамедлительно известить другую Сторону о таких обстоятельствах и об их влиянии на исполнение обязательств по контракту с обязательным согласованием исполнения контракта.</w:t>
      </w:r>
    </w:p>
    <w:p w:rsidR="00A37A06" w:rsidRPr="00790B95" w:rsidRDefault="00A37A06" w:rsidP="00790B95">
      <w:pPr>
        <w:pStyle w:val="ac"/>
        <w:jc w:val="both"/>
        <w:rPr>
          <w:b/>
          <w:sz w:val="22"/>
          <w:szCs w:val="22"/>
        </w:rPr>
      </w:pPr>
    </w:p>
    <w:p w:rsidR="00A37A06" w:rsidRPr="00790B95" w:rsidRDefault="00A37A06" w:rsidP="00790B95">
      <w:pPr>
        <w:pStyle w:val="ac"/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7. Порядок разрешения споров.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7.1.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7.2.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A37A06" w:rsidRPr="00E26596" w:rsidRDefault="00A37A06" w:rsidP="00790B95">
      <w:pPr>
        <w:pStyle w:val="ac"/>
        <w:jc w:val="both"/>
        <w:rPr>
          <w:sz w:val="22"/>
          <w:szCs w:val="22"/>
        </w:rPr>
      </w:pPr>
      <w:r w:rsidRPr="00E26596">
        <w:rPr>
          <w:color w:val="000000"/>
          <w:sz w:val="22"/>
          <w:szCs w:val="22"/>
        </w:rPr>
        <w:t>7.3.</w:t>
      </w:r>
      <w:r w:rsidRPr="00E26596">
        <w:rPr>
          <w:sz w:val="22"/>
          <w:szCs w:val="22"/>
        </w:rPr>
        <w:t xml:space="preserve"> В случае нарушения Поставщиком сроков поставки продукции, установленных п. 3.1 настоящего контракта, а так же поставки некачественной продукции, дефекты и недостатки которой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</w:p>
    <w:p w:rsidR="00A37A06" w:rsidRDefault="00A37A06" w:rsidP="00790B95">
      <w:pPr>
        <w:pStyle w:val="ac"/>
        <w:jc w:val="both"/>
        <w:rPr>
          <w:sz w:val="22"/>
          <w:szCs w:val="22"/>
        </w:rPr>
      </w:pPr>
      <w:r w:rsidRPr="00E26596">
        <w:rPr>
          <w:sz w:val="22"/>
          <w:szCs w:val="22"/>
        </w:rPr>
        <w:t>7.4. 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A37A06" w:rsidRPr="00790B95" w:rsidRDefault="00A37A06" w:rsidP="00790B95">
      <w:pPr>
        <w:pStyle w:val="ac"/>
        <w:jc w:val="both"/>
        <w:rPr>
          <w:b/>
          <w:sz w:val="22"/>
          <w:szCs w:val="22"/>
        </w:rPr>
      </w:pPr>
    </w:p>
    <w:p w:rsidR="00A37A06" w:rsidRPr="00790B95" w:rsidRDefault="00A37A06" w:rsidP="00790B95">
      <w:pPr>
        <w:pStyle w:val="ac"/>
        <w:jc w:val="center"/>
        <w:rPr>
          <w:sz w:val="22"/>
          <w:szCs w:val="22"/>
        </w:rPr>
      </w:pPr>
      <w:r w:rsidRPr="00790B95">
        <w:rPr>
          <w:b/>
          <w:sz w:val="22"/>
          <w:szCs w:val="22"/>
        </w:rPr>
        <w:t>8. Заключительные положения.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8.2. Контракт вступает в силу с момента его подписания Сторонами и действует до полного и надлежащего исполнения Сторонами всех своих обязательств по контракту.</w:t>
      </w:r>
    </w:p>
    <w:p w:rsidR="00A37A06" w:rsidRPr="00E26596" w:rsidRDefault="00A37A06" w:rsidP="00E26596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8.3. </w:t>
      </w:r>
      <w:r w:rsidRPr="00E26596">
        <w:rPr>
          <w:sz w:val="22"/>
          <w:szCs w:val="22"/>
        </w:rPr>
        <w:t xml:space="preserve">Расторжение </w:t>
      </w:r>
      <w:r>
        <w:rPr>
          <w:sz w:val="22"/>
          <w:szCs w:val="22"/>
        </w:rPr>
        <w:t>Контракта</w:t>
      </w:r>
      <w:r w:rsidRPr="00E26596">
        <w:rPr>
          <w:sz w:val="22"/>
          <w:szCs w:val="22"/>
        </w:rPr>
        <w:t xml:space="preserve"> допускается по соглашению сторон, по решению суда, в случае одностороннего отказа стороны </w:t>
      </w:r>
      <w:r>
        <w:rPr>
          <w:sz w:val="22"/>
          <w:szCs w:val="22"/>
        </w:rPr>
        <w:t>Контракта</w:t>
      </w:r>
      <w:r w:rsidRPr="00E26596">
        <w:rPr>
          <w:sz w:val="22"/>
          <w:szCs w:val="22"/>
        </w:rPr>
        <w:t xml:space="preserve"> от исполнения </w:t>
      </w:r>
      <w:r>
        <w:rPr>
          <w:sz w:val="22"/>
          <w:szCs w:val="22"/>
        </w:rPr>
        <w:t>Контракт</w:t>
      </w:r>
      <w:r w:rsidRPr="00E26596">
        <w:rPr>
          <w:sz w:val="22"/>
          <w:szCs w:val="22"/>
        </w:rPr>
        <w:t xml:space="preserve">а в соответствии с гражданским законодательством. Расторжение </w:t>
      </w:r>
      <w:r>
        <w:rPr>
          <w:sz w:val="22"/>
          <w:szCs w:val="22"/>
        </w:rPr>
        <w:t>Контракт</w:t>
      </w:r>
      <w:r w:rsidRPr="00E26596">
        <w:rPr>
          <w:sz w:val="22"/>
          <w:szCs w:val="22"/>
        </w:rPr>
        <w:t xml:space="preserve">а в связи с односторонним отказом стороны </w:t>
      </w:r>
      <w:r>
        <w:rPr>
          <w:sz w:val="22"/>
          <w:szCs w:val="22"/>
        </w:rPr>
        <w:t>Контракт</w:t>
      </w:r>
      <w:r w:rsidRPr="00E26596">
        <w:rPr>
          <w:sz w:val="22"/>
          <w:szCs w:val="22"/>
        </w:rPr>
        <w:t xml:space="preserve">а от исполнения </w:t>
      </w:r>
      <w:r>
        <w:rPr>
          <w:sz w:val="22"/>
          <w:szCs w:val="22"/>
        </w:rPr>
        <w:t>Контракт</w:t>
      </w:r>
      <w:r w:rsidRPr="00E26596">
        <w:rPr>
          <w:sz w:val="22"/>
          <w:szCs w:val="22"/>
        </w:rPr>
        <w:t>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8.4.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8.5. В случае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lastRenderedPageBreak/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A37A06" w:rsidRPr="00790B95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8.7. Неотъемлемой частью настоящего контракта является следующее приложение:</w:t>
      </w:r>
    </w:p>
    <w:p w:rsidR="00A37A06" w:rsidRDefault="00A37A0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- Приложение №1 – Спецификация</w:t>
      </w:r>
    </w:p>
    <w:p w:rsidR="00A37A06" w:rsidRDefault="00A37A06" w:rsidP="00790B95">
      <w:pPr>
        <w:pStyle w:val="ac"/>
        <w:jc w:val="both"/>
        <w:rPr>
          <w:b/>
          <w:sz w:val="22"/>
          <w:szCs w:val="22"/>
        </w:rPr>
      </w:pPr>
    </w:p>
    <w:p w:rsidR="00A37A06" w:rsidRPr="00790B95" w:rsidRDefault="00A37A06" w:rsidP="00790B95">
      <w:pPr>
        <w:pStyle w:val="ac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9</w:t>
      </w:r>
      <w:r w:rsidRPr="00790B95">
        <w:rPr>
          <w:b/>
          <w:sz w:val="22"/>
          <w:szCs w:val="22"/>
        </w:rPr>
        <w:t>. Адреса, реквизиты и подписи сторон:</w:t>
      </w:r>
    </w:p>
    <w:p w:rsidR="00A37A06" w:rsidRPr="00790B95" w:rsidRDefault="00A37A06" w:rsidP="00790B95">
      <w:pPr>
        <w:pStyle w:val="ac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A37A06" w:rsidRPr="00790B95" w:rsidTr="003C3618">
        <w:tc>
          <w:tcPr>
            <w:tcW w:w="4994" w:type="dxa"/>
            <w:shd w:val="clear" w:color="auto" w:fill="FFFFFF"/>
          </w:tcPr>
          <w:p w:rsidR="00A37A06" w:rsidRPr="00790B95" w:rsidRDefault="00A37A06" w:rsidP="00790B95">
            <w:pPr>
              <w:pStyle w:val="ac"/>
              <w:rPr>
                <w:b/>
                <w:sz w:val="22"/>
                <w:szCs w:val="22"/>
              </w:rPr>
            </w:pPr>
            <w:r w:rsidRPr="00790B95">
              <w:rPr>
                <w:b/>
                <w:sz w:val="22"/>
                <w:szCs w:val="22"/>
              </w:rPr>
              <w:t>Заказчик:</w:t>
            </w:r>
          </w:p>
          <w:p w:rsidR="00A37A06" w:rsidRPr="00C934C9" w:rsidRDefault="00A37A06" w:rsidP="00C934C9">
            <w:pPr>
              <w:pStyle w:val="4"/>
              <w:tabs>
                <w:tab w:val="left" w:pos="708"/>
              </w:tabs>
              <w:spacing w:before="0"/>
              <w:rPr>
                <w:rFonts w:ascii="Times New Roman" w:hAnsi="Times New Roman"/>
                <w:b w:val="0"/>
                <w:i w:val="0"/>
                <w:color w:val="auto"/>
              </w:rPr>
            </w:pPr>
            <w:r w:rsidRPr="00C934C9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</w:rPr>
              <w:t xml:space="preserve">управление образования администрации города Иванова               </w:t>
            </w:r>
          </w:p>
          <w:p w:rsidR="00A37A06" w:rsidRDefault="00A37A06" w:rsidP="00C934C9">
            <w:pPr>
              <w:jc w:val="both"/>
            </w:pPr>
            <w:r>
              <w:rPr>
                <w:sz w:val="22"/>
                <w:szCs w:val="22"/>
              </w:rPr>
              <w:t>Адрес: 153000 г. Иваново, пл. Революции, д. 6   тел: 30-86-52 (начальник управления)</w:t>
            </w:r>
          </w:p>
          <w:p w:rsidR="00A37A06" w:rsidRDefault="00A37A06" w:rsidP="00C934C9">
            <w:pPr>
              <w:jc w:val="both"/>
            </w:pPr>
            <w:r>
              <w:rPr>
                <w:sz w:val="22"/>
                <w:szCs w:val="22"/>
              </w:rPr>
              <w:t>тел:  32-82-21 (главный бухгалтер).</w:t>
            </w:r>
          </w:p>
          <w:p w:rsidR="00A37A06" w:rsidRDefault="00A37A06" w:rsidP="00C934C9">
            <w:pPr>
              <w:jc w:val="both"/>
            </w:pPr>
            <w:r>
              <w:rPr>
                <w:sz w:val="22"/>
                <w:szCs w:val="22"/>
              </w:rPr>
              <w:t>ИНН 3728028617  КПП 370201001</w:t>
            </w:r>
          </w:p>
          <w:p w:rsidR="00A37A06" w:rsidRDefault="00A37A06" w:rsidP="00C934C9">
            <w:pPr>
              <w:jc w:val="both"/>
            </w:pPr>
          </w:p>
          <w:p w:rsidR="00A37A06" w:rsidRDefault="00A37A06" w:rsidP="00C934C9">
            <w:pPr>
              <w:jc w:val="both"/>
            </w:pPr>
          </w:p>
          <w:p w:rsidR="00A37A06" w:rsidRDefault="00A37A06" w:rsidP="00C934C9">
            <w:pPr>
              <w:jc w:val="both"/>
            </w:pPr>
          </w:p>
          <w:p w:rsidR="00A37A06" w:rsidRDefault="00A37A06" w:rsidP="00C934C9">
            <w:pPr>
              <w:pStyle w:val="ac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 __________ Е.А. Юферова</w:t>
            </w:r>
          </w:p>
          <w:p w:rsidR="00A37A06" w:rsidRPr="00790B95" w:rsidRDefault="00A37A06" w:rsidP="00C934C9">
            <w:pPr>
              <w:pStyle w:val="ac"/>
              <w:rPr>
                <w:sz w:val="22"/>
                <w:szCs w:val="22"/>
              </w:rPr>
            </w:pPr>
            <w:proofErr w:type="spellStart"/>
            <w:r w:rsidRPr="00790B95">
              <w:rPr>
                <w:sz w:val="22"/>
                <w:szCs w:val="22"/>
              </w:rPr>
              <w:t>м.п</w:t>
            </w:r>
            <w:proofErr w:type="spellEnd"/>
            <w:r w:rsidRPr="00790B95">
              <w:rPr>
                <w:sz w:val="22"/>
                <w:szCs w:val="22"/>
              </w:rPr>
              <w:t>.</w:t>
            </w:r>
          </w:p>
          <w:p w:rsidR="00A37A06" w:rsidRPr="00790B95" w:rsidRDefault="00A37A06" w:rsidP="00790B95">
            <w:pPr>
              <w:pStyle w:val="ac"/>
              <w:rPr>
                <w:i/>
                <w:sz w:val="22"/>
                <w:szCs w:val="22"/>
              </w:rPr>
            </w:pPr>
          </w:p>
          <w:p w:rsidR="00A37A06" w:rsidRPr="00D401FF" w:rsidRDefault="00A37A06" w:rsidP="00790B95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4576" w:type="dxa"/>
          </w:tcPr>
          <w:p w:rsidR="00A37A06" w:rsidRPr="00790B95" w:rsidRDefault="00A37A06" w:rsidP="00790B95">
            <w:pPr>
              <w:pStyle w:val="ac"/>
              <w:rPr>
                <w:b/>
                <w:sz w:val="22"/>
                <w:szCs w:val="22"/>
              </w:rPr>
            </w:pPr>
            <w:r w:rsidRPr="00790B95">
              <w:rPr>
                <w:b/>
                <w:sz w:val="22"/>
                <w:szCs w:val="22"/>
              </w:rPr>
              <w:t>Поставщик:</w:t>
            </w:r>
          </w:p>
          <w:p w:rsidR="00A37A06" w:rsidRPr="00790B95" w:rsidRDefault="00A37A06" w:rsidP="00790B95">
            <w:pPr>
              <w:pStyle w:val="ac"/>
              <w:rPr>
                <w:b/>
                <w:spacing w:val="-3"/>
                <w:sz w:val="22"/>
                <w:szCs w:val="22"/>
              </w:rPr>
            </w:pPr>
          </w:p>
          <w:p w:rsidR="00A37A06" w:rsidRPr="00790B95" w:rsidRDefault="00A37A06" w:rsidP="00790B95">
            <w:pPr>
              <w:pStyle w:val="ac"/>
              <w:rPr>
                <w:sz w:val="22"/>
                <w:szCs w:val="22"/>
              </w:rPr>
            </w:pPr>
          </w:p>
          <w:p w:rsidR="00A37A06" w:rsidRPr="00790B95" w:rsidRDefault="00A37A06" w:rsidP="00790B95">
            <w:pPr>
              <w:pStyle w:val="ac"/>
              <w:rPr>
                <w:sz w:val="22"/>
                <w:szCs w:val="22"/>
              </w:rPr>
            </w:pPr>
          </w:p>
          <w:p w:rsidR="00A37A06" w:rsidRPr="00790B95" w:rsidRDefault="00A37A06" w:rsidP="00790B95">
            <w:pPr>
              <w:pStyle w:val="ac"/>
              <w:rPr>
                <w:sz w:val="22"/>
                <w:szCs w:val="22"/>
              </w:rPr>
            </w:pPr>
          </w:p>
          <w:p w:rsidR="00A37A06" w:rsidRPr="00790B95" w:rsidRDefault="00A37A06" w:rsidP="00790B95">
            <w:pPr>
              <w:pStyle w:val="ac"/>
              <w:rPr>
                <w:sz w:val="22"/>
                <w:szCs w:val="22"/>
              </w:rPr>
            </w:pPr>
          </w:p>
          <w:p w:rsidR="00A37A06" w:rsidRPr="00790B95" w:rsidRDefault="00A37A06" w:rsidP="00790B95">
            <w:pPr>
              <w:pStyle w:val="ac"/>
              <w:rPr>
                <w:sz w:val="22"/>
                <w:szCs w:val="22"/>
              </w:rPr>
            </w:pPr>
          </w:p>
          <w:p w:rsidR="00A37A06" w:rsidRPr="00790B95" w:rsidRDefault="00A37A06" w:rsidP="00790B95">
            <w:pPr>
              <w:pStyle w:val="ac"/>
              <w:rPr>
                <w:sz w:val="22"/>
                <w:szCs w:val="22"/>
              </w:rPr>
            </w:pPr>
          </w:p>
          <w:p w:rsidR="00A37A06" w:rsidRPr="00790B95" w:rsidRDefault="00A37A06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ab/>
            </w:r>
          </w:p>
          <w:p w:rsidR="00A37A06" w:rsidRPr="00790B95" w:rsidRDefault="00A37A06" w:rsidP="00790B95">
            <w:pPr>
              <w:pStyle w:val="ac"/>
              <w:rPr>
                <w:sz w:val="22"/>
                <w:szCs w:val="22"/>
              </w:rPr>
            </w:pPr>
          </w:p>
          <w:p w:rsidR="00A37A06" w:rsidRPr="00790B95" w:rsidRDefault="00A37A06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 xml:space="preserve">________________________ </w:t>
            </w:r>
          </w:p>
          <w:p w:rsidR="00A37A06" w:rsidRPr="00790B95" w:rsidRDefault="00A37A06" w:rsidP="00790B95">
            <w:pPr>
              <w:pStyle w:val="ac"/>
              <w:rPr>
                <w:i/>
                <w:sz w:val="22"/>
                <w:szCs w:val="22"/>
              </w:rPr>
            </w:pPr>
            <w:proofErr w:type="spellStart"/>
            <w:r w:rsidRPr="00790B95">
              <w:rPr>
                <w:sz w:val="22"/>
                <w:szCs w:val="22"/>
              </w:rPr>
              <w:t>м.п</w:t>
            </w:r>
            <w:proofErr w:type="spellEnd"/>
            <w:r w:rsidRPr="00790B95">
              <w:rPr>
                <w:i/>
                <w:sz w:val="22"/>
                <w:szCs w:val="22"/>
              </w:rPr>
              <w:t>.</w:t>
            </w:r>
          </w:p>
          <w:p w:rsidR="00A37A06" w:rsidRDefault="00A37A06" w:rsidP="00790B95">
            <w:pPr>
              <w:pStyle w:val="ac"/>
              <w:rPr>
                <w:sz w:val="22"/>
                <w:szCs w:val="22"/>
              </w:rPr>
            </w:pPr>
          </w:p>
          <w:p w:rsidR="00A37A06" w:rsidRDefault="00A37A06" w:rsidP="00790B95">
            <w:pPr>
              <w:pStyle w:val="ac"/>
              <w:rPr>
                <w:sz w:val="22"/>
                <w:szCs w:val="22"/>
              </w:rPr>
            </w:pPr>
          </w:p>
          <w:p w:rsidR="00A37A06" w:rsidRDefault="00A37A06" w:rsidP="00790B95">
            <w:pPr>
              <w:pStyle w:val="ac"/>
              <w:rPr>
                <w:sz w:val="22"/>
                <w:szCs w:val="22"/>
              </w:rPr>
            </w:pPr>
          </w:p>
          <w:p w:rsidR="00A37A06" w:rsidRDefault="00A37A06" w:rsidP="00790B95">
            <w:pPr>
              <w:pStyle w:val="ac"/>
              <w:rPr>
                <w:sz w:val="22"/>
                <w:szCs w:val="22"/>
              </w:rPr>
            </w:pPr>
          </w:p>
          <w:p w:rsidR="00A37A06" w:rsidRPr="00790B95" w:rsidRDefault="00A37A06" w:rsidP="00790B95">
            <w:pPr>
              <w:pStyle w:val="ac"/>
              <w:rPr>
                <w:sz w:val="22"/>
                <w:szCs w:val="22"/>
              </w:rPr>
            </w:pPr>
          </w:p>
        </w:tc>
      </w:tr>
    </w:tbl>
    <w:p w:rsidR="00A37A06" w:rsidRPr="006A2915" w:rsidRDefault="00A37A06" w:rsidP="00D401FF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F7C52">
        <w:rPr>
          <w:sz w:val="24"/>
          <w:szCs w:val="24"/>
        </w:rPr>
        <w:t xml:space="preserve">                                                         </w:t>
      </w:r>
      <w:r w:rsidRPr="006A2915">
        <w:rPr>
          <w:rFonts w:ascii="Times New Roman" w:hAnsi="Times New Roman" w:cs="Times New Roman"/>
          <w:bCs/>
          <w:sz w:val="22"/>
          <w:szCs w:val="22"/>
        </w:rPr>
        <w:t>Приложение №1</w:t>
      </w:r>
    </w:p>
    <w:p w:rsidR="00A37A06" w:rsidRPr="006A2915" w:rsidRDefault="00A37A06" w:rsidP="00D401FF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6A2915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к контракту № </w:t>
      </w:r>
    </w:p>
    <w:p w:rsidR="00A37A06" w:rsidRPr="006A2915" w:rsidRDefault="00A37A06" w:rsidP="00D401FF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6A291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от «____» ___________ 201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6A2915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A37A06" w:rsidRDefault="00A37A06" w:rsidP="00D401FF">
      <w:pPr>
        <w:pStyle w:val="ac"/>
      </w:pPr>
      <w:r w:rsidRPr="008F7C52">
        <w:t xml:space="preserve"> </w:t>
      </w:r>
    </w:p>
    <w:p w:rsidR="00A37A06" w:rsidRPr="008F7C52" w:rsidRDefault="00A37A06" w:rsidP="00D401FF">
      <w:pPr>
        <w:pStyle w:val="ac"/>
        <w:jc w:val="center"/>
      </w:pPr>
      <w:r w:rsidRPr="008F7C52">
        <w:t>Спецификация на товар</w:t>
      </w:r>
    </w:p>
    <w:p w:rsidR="00A37A06" w:rsidRPr="008F7C52" w:rsidRDefault="00A37A06" w:rsidP="00D401FF">
      <w:pPr>
        <w:pStyle w:val="ac"/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530"/>
        <w:gridCol w:w="3260"/>
        <w:gridCol w:w="1559"/>
      </w:tblGrid>
      <w:tr w:rsidR="00A37A06" w:rsidRPr="008F7C52" w:rsidTr="00A06A40">
        <w:trPr>
          <w:trHeight w:val="364"/>
        </w:trPr>
        <w:tc>
          <w:tcPr>
            <w:tcW w:w="716" w:type="dxa"/>
            <w:vAlign w:val="center"/>
          </w:tcPr>
          <w:p w:rsidR="00A37A06" w:rsidRPr="008F7C52" w:rsidRDefault="00A37A06" w:rsidP="00A06A40">
            <w:pPr>
              <w:pStyle w:val="ac"/>
              <w:jc w:val="center"/>
              <w:rPr>
                <w:b/>
              </w:rPr>
            </w:pPr>
            <w:r w:rsidRPr="008F7C52">
              <w:rPr>
                <w:b/>
              </w:rPr>
              <w:t>№ п/п</w:t>
            </w:r>
          </w:p>
        </w:tc>
        <w:tc>
          <w:tcPr>
            <w:tcW w:w="4530" w:type="dxa"/>
            <w:vAlign w:val="center"/>
          </w:tcPr>
          <w:p w:rsidR="00A37A06" w:rsidRPr="008F7C52" w:rsidRDefault="00A37A06" w:rsidP="00A06A40">
            <w:pPr>
              <w:pStyle w:val="ac"/>
              <w:jc w:val="center"/>
              <w:rPr>
                <w:b/>
              </w:rPr>
            </w:pPr>
            <w:r w:rsidRPr="008F7C52">
              <w:rPr>
                <w:b/>
              </w:rPr>
              <w:t>Наименование товара</w:t>
            </w:r>
          </w:p>
        </w:tc>
        <w:tc>
          <w:tcPr>
            <w:tcW w:w="3260" w:type="dxa"/>
            <w:vAlign w:val="center"/>
          </w:tcPr>
          <w:p w:rsidR="00A37A06" w:rsidRPr="008F7C52" w:rsidRDefault="00A37A06" w:rsidP="00A06A40">
            <w:pPr>
              <w:pStyle w:val="ac"/>
              <w:jc w:val="center"/>
              <w:rPr>
                <w:b/>
              </w:rPr>
            </w:pPr>
            <w:r>
              <w:rPr>
                <w:b/>
              </w:rPr>
              <w:t>Состав</w:t>
            </w:r>
          </w:p>
        </w:tc>
        <w:tc>
          <w:tcPr>
            <w:tcW w:w="1559" w:type="dxa"/>
            <w:vAlign w:val="center"/>
          </w:tcPr>
          <w:p w:rsidR="00A37A06" w:rsidRPr="008F7C52" w:rsidRDefault="00A37A06" w:rsidP="00A06A40">
            <w:pPr>
              <w:pStyle w:val="ac"/>
              <w:jc w:val="center"/>
              <w:rPr>
                <w:b/>
              </w:rPr>
            </w:pPr>
            <w:r w:rsidRPr="008F7C52">
              <w:rPr>
                <w:b/>
              </w:rPr>
              <w:t>Количество</w:t>
            </w:r>
          </w:p>
        </w:tc>
      </w:tr>
      <w:tr w:rsidR="00A37A06" w:rsidRPr="008F7C52" w:rsidTr="00A06A40">
        <w:trPr>
          <w:trHeight w:val="58"/>
        </w:trPr>
        <w:tc>
          <w:tcPr>
            <w:tcW w:w="716" w:type="dxa"/>
            <w:vMerge w:val="restart"/>
            <w:vAlign w:val="center"/>
          </w:tcPr>
          <w:p w:rsidR="00A37A06" w:rsidRPr="008F7C52" w:rsidRDefault="00A37A06" w:rsidP="00A06A40">
            <w:pPr>
              <w:pStyle w:val="ac"/>
              <w:jc w:val="center"/>
            </w:pPr>
            <w:r w:rsidRPr="008F7C52">
              <w:t>1</w:t>
            </w:r>
          </w:p>
        </w:tc>
        <w:tc>
          <w:tcPr>
            <w:tcW w:w="4530" w:type="dxa"/>
            <w:vMerge w:val="restart"/>
            <w:vAlign w:val="center"/>
          </w:tcPr>
          <w:p w:rsidR="00A37A06" w:rsidRPr="00453F3E" w:rsidRDefault="00A37A06" w:rsidP="00A06A40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</w:tcPr>
          <w:p w:rsidR="00A37A06" w:rsidRPr="008F7C52" w:rsidRDefault="00A37A06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37A06" w:rsidRPr="008F7C52" w:rsidRDefault="00A37A06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A37A06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A37A06" w:rsidRPr="008F7C52" w:rsidRDefault="00A37A06" w:rsidP="00A06A40">
            <w:pPr>
              <w:pStyle w:val="ac"/>
              <w:jc w:val="center"/>
            </w:pPr>
          </w:p>
        </w:tc>
        <w:tc>
          <w:tcPr>
            <w:tcW w:w="4530" w:type="dxa"/>
            <w:vMerge/>
          </w:tcPr>
          <w:p w:rsidR="00A37A06" w:rsidRPr="008F7C52" w:rsidRDefault="00A37A06" w:rsidP="00A06A40">
            <w:pPr>
              <w:pStyle w:val="ac"/>
              <w:rPr>
                <w:color w:val="000000"/>
              </w:rPr>
            </w:pPr>
          </w:p>
        </w:tc>
        <w:tc>
          <w:tcPr>
            <w:tcW w:w="3260" w:type="dxa"/>
          </w:tcPr>
          <w:p w:rsidR="00A37A06" w:rsidRPr="008F7C52" w:rsidRDefault="00A37A06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37A06" w:rsidRPr="008F7C52" w:rsidRDefault="00A37A06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A37A06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A37A06" w:rsidRPr="008F7C52" w:rsidRDefault="00A37A06" w:rsidP="00A06A40">
            <w:pPr>
              <w:pStyle w:val="ac"/>
              <w:jc w:val="center"/>
            </w:pPr>
          </w:p>
        </w:tc>
        <w:tc>
          <w:tcPr>
            <w:tcW w:w="4530" w:type="dxa"/>
            <w:vMerge/>
          </w:tcPr>
          <w:p w:rsidR="00A37A06" w:rsidRPr="008D2A27" w:rsidRDefault="00A37A06" w:rsidP="00A06A40">
            <w:pPr>
              <w:pStyle w:val="ac"/>
            </w:pPr>
          </w:p>
        </w:tc>
        <w:tc>
          <w:tcPr>
            <w:tcW w:w="3260" w:type="dxa"/>
          </w:tcPr>
          <w:p w:rsidR="00A37A06" w:rsidRPr="008D2A27" w:rsidRDefault="00A37A06" w:rsidP="00A06A40">
            <w:pPr>
              <w:pStyle w:val="ac"/>
            </w:pPr>
          </w:p>
        </w:tc>
        <w:tc>
          <w:tcPr>
            <w:tcW w:w="1559" w:type="dxa"/>
            <w:vAlign w:val="center"/>
          </w:tcPr>
          <w:p w:rsidR="00A37A06" w:rsidRDefault="00A37A06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A37A06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A37A06" w:rsidRPr="008F7C52" w:rsidRDefault="00A37A06" w:rsidP="00A06A40">
            <w:pPr>
              <w:pStyle w:val="ac"/>
              <w:jc w:val="center"/>
            </w:pPr>
          </w:p>
        </w:tc>
        <w:tc>
          <w:tcPr>
            <w:tcW w:w="4530" w:type="dxa"/>
            <w:vMerge/>
          </w:tcPr>
          <w:p w:rsidR="00A37A06" w:rsidRPr="008D2A27" w:rsidRDefault="00A37A06" w:rsidP="00A06A40">
            <w:pPr>
              <w:pStyle w:val="ac"/>
            </w:pPr>
          </w:p>
        </w:tc>
        <w:tc>
          <w:tcPr>
            <w:tcW w:w="3260" w:type="dxa"/>
          </w:tcPr>
          <w:p w:rsidR="00A37A06" w:rsidRPr="008D2A27" w:rsidRDefault="00A37A06" w:rsidP="00A06A40">
            <w:pPr>
              <w:pStyle w:val="ac"/>
            </w:pPr>
          </w:p>
        </w:tc>
        <w:tc>
          <w:tcPr>
            <w:tcW w:w="1559" w:type="dxa"/>
            <w:vAlign w:val="center"/>
          </w:tcPr>
          <w:p w:rsidR="00A37A06" w:rsidRDefault="00A37A06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A37A06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A37A06" w:rsidRPr="008F7C52" w:rsidRDefault="00A37A06" w:rsidP="00A06A40">
            <w:pPr>
              <w:pStyle w:val="ac"/>
              <w:jc w:val="center"/>
            </w:pPr>
          </w:p>
        </w:tc>
        <w:tc>
          <w:tcPr>
            <w:tcW w:w="4530" w:type="dxa"/>
            <w:vMerge/>
          </w:tcPr>
          <w:p w:rsidR="00A37A06" w:rsidRPr="008D2A27" w:rsidRDefault="00A37A06" w:rsidP="00A06A40">
            <w:pPr>
              <w:pStyle w:val="ac"/>
            </w:pPr>
          </w:p>
        </w:tc>
        <w:tc>
          <w:tcPr>
            <w:tcW w:w="3260" w:type="dxa"/>
          </w:tcPr>
          <w:p w:rsidR="00A37A06" w:rsidRPr="008D2A27" w:rsidRDefault="00A37A06" w:rsidP="00A06A40">
            <w:pPr>
              <w:pStyle w:val="ac"/>
            </w:pPr>
          </w:p>
        </w:tc>
        <w:tc>
          <w:tcPr>
            <w:tcW w:w="1559" w:type="dxa"/>
            <w:vAlign w:val="center"/>
          </w:tcPr>
          <w:p w:rsidR="00A37A06" w:rsidRDefault="00A37A06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A37A06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A37A06" w:rsidRPr="008F7C52" w:rsidRDefault="00A37A06" w:rsidP="00A06A40">
            <w:pPr>
              <w:pStyle w:val="ac"/>
              <w:jc w:val="center"/>
            </w:pPr>
          </w:p>
        </w:tc>
        <w:tc>
          <w:tcPr>
            <w:tcW w:w="4530" w:type="dxa"/>
            <w:vMerge/>
          </w:tcPr>
          <w:p w:rsidR="00A37A06" w:rsidRPr="00C652D9" w:rsidRDefault="00A37A06" w:rsidP="00A06A40"/>
        </w:tc>
        <w:tc>
          <w:tcPr>
            <w:tcW w:w="3260" w:type="dxa"/>
          </w:tcPr>
          <w:p w:rsidR="00A37A06" w:rsidRPr="00C652D9" w:rsidRDefault="00A37A06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37A06" w:rsidRPr="00233858" w:rsidRDefault="00A37A06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A37A06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A37A06" w:rsidRPr="00C652D9" w:rsidRDefault="00A37A06" w:rsidP="00A06A40">
            <w:pPr>
              <w:pStyle w:val="ac"/>
              <w:jc w:val="center"/>
              <w:rPr>
                <w:lang w:val="en-US"/>
              </w:rPr>
            </w:pPr>
          </w:p>
        </w:tc>
        <w:tc>
          <w:tcPr>
            <w:tcW w:w="4530" w:type="dxa"/>
            <w:vMerge/>
          </w:tcPr>
          <w:p w:rsidR="00A37A06" w:rsidRPr="00C652D9" w:rsidRDefault="00A37A06" w:rsidP="00A06A40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A37A06" w:rsidRPr="00C652D9" w:rsidRDefault="00A37A06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37A06" w:rsidRPr="00233858" w:rsidRDefault="00A37A06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A37A06" w:rsidRPr="008F7C52" w:rsidTr="00A06A40">
        <w:trPr>
          <w:trHeight w:val="58"/>
        </w:trPr>
        <w:tc>
          <w:tcPr>
            <w:tcW w:w="716" w:type="dxa"/>
            <w:vMerge w:val="restart"/>
            <w:vAlign w:val="center"/>
          </w:tcPr>
          <w:p w:rsidR="00A37A06" w:rsidRPr="00665AAE" w:rsidRDefault="00A37A06" w:rsidP="00A06A40">
            <w:pPr>
              <w:pStyle w:val="ac"/>
              <w:jc w:val="center"/>
            </w:pPr>
            <w:r>
              <w:t>….</w:t>
            </w:r>
          </w:p>
        </w:tc>
        <w:tc>
          <w:tcPr>
            <w:tcW w:w="4530" w:type="dxa"/>
            <w:vMerge w:val="restart"/>
          </w:tcPr>
          <w:p w:rsidR="00A37A06" w:rsidRPr="00C652D9" w:rsidRDefault="00A37A06" w:rsidP="00A06A40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A37A06" w:rsidRPr="00C652D9" w:rsidRDefault="00A37A06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37A06" w:rsidRPr="00233858" w:rsidRDefault="00A37A06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A37A06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A37A06" w:rsidRPr="00C652D9" w:rsidRDefault="00A37A06" w:rsidP="00A06A40">
            <w:pPr>
              <w:pStyle w:val="ac"/>
              <w:jc w:val="center"/>
              <w:rPr>
                <w:lang w:val="en-US"/>
              </w:rPr>
            </w:pPr>
          </w:p>
        </w:tc>
        <w:tc>
          <w:tcPr>
            <w:tcW w:w="4530" w:type="dxa"/>
            <w:vMerge/>
          </w:tcPr>
          <w:p w:rsidR="00A37A06" w:rsidRPr="00C652D9" w:rsidRDefault="00A37A06" w:rsidP="00A06A40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A37A06" w:rsidRPr="00C652D9" w:rsidRDefault="00A37A06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37A06" w:rsidRPr="00233858" w:rsidRDefault="00A37A06" w:rsidP="00A06A40">
            <w:pPr>
              <w:pStyle w:val="ac"/>
              <w:jc w:val="center"/>
              <w:rPr>
                <w:color w:val="000000"/>
              </w:rPr>
            </w:pPr>
          </w:p>
        </w:tc>
      </w:tr>
      <w:tr w:rsidR="00A37A06" w:rsidRPr="008F7C52" w:rsidTr="00A06A40">
        <w:trPr>
          <w:trHeight w:val="58"/>
        </w:trPr>
        <w:tc>
          <w:tcPr>
            <w:tcW w:w="716" w:type="dxa"/>
            <w:vMerge/>
            <w:vAlign w:val="center"/>
          </w:tcPr>
          <w:p w:rsidR="00A37A06" w:rsidRPr="00C652D9" w:rsidRDefault="00A37A06" w:rsidP="00A06A40">
            <w:pPr>
              <w:pStyle w:val="ac"/>
              <w:jc w:val="center"/>
              <w:rPr>
                <w:lang w:val="en-US"/>
              </w:rPr>
            </w:pPr>
          </w:p>
        </w:tc>
        <w:tc>
          <w:tcPr>
            <w:tcW w:w="4530" w:type="dxa"/>
            <w:vMerge/>
          </w:tcPr>
          <w:p w:rsidR="00A37A06" w:rsidRPr="00C652D9" w:rsidRDefault="00A37A06" w:rsidP="00A06A40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A37A06" w:rsidRPr="00C652D9" w:rsidRDefault="00A37A06" w:rsidP="00A06A40">
            <w:pPr>
              <w:pStyle w:val="ac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37A06" w:rsidRPr="00233858" w:rsidRDefault="00A37A06" w:rsidP="00A06A40">
            <w:pPr>
              <w:pStyle w:val="ac"/>
              <w:jc w:val="center"/>
              <w:rPr>
                <w:color w:val="000000"/>
              </w:rPr>
            </w:pPr>
          </w:p>
        </w:tc>
      </w:tr>
    </w:tbl>
    <w:p w:rsidR="00A37A06" w:rsidRPr="008F7C52" w:rsidRDefault="00A37A06" w:rsidP="00D401FF">
      <w:pPr>
        <w:pStyle w:val="ac"/>
      </w:pPr>
    </w:p>
    <w:p w:rsidR="00A37A06" w:rsidRDefault="00A37A06" w:rsidP="00D401FF">
      <w:pPr>
        <w:pStyle w:val="ac"/>
        <w:ind w:left="1440"/>
      </w:pPr>
    </w:p>
    <w:p w:rsidR="00A37A06" w:rsidRDefault="00A37A06" w:rsidP="00D401FF">
      <w:pPr>
        <w:pStyle w:val="ac"/>
        <w:ind w:left="1440"/>
      </w:pPr>
    </w:p>
    <w:p w:rsidR="00A37A06" w:rsidRPr="00790B95" w:rsidRDefault="00A37A06" w:rsidP="00790B95">
      <w:pPr>
        <w:pStyle w:val="ac"/>
        <w:rPr>
          <w:sz w:val="22"/>
          <w:szCs w:val="22"/>
        </w:rPr>
      </w:pPr>
    </w:p>
    <w:sectPr w:rsidR="00A37A06" w:rsidRPr="00790B95" w:rsidSect="00BA3CAE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36B3"/>
    <w:multiLevelType w:val="hybridMultilevel"/>
    <w:tmpl w:val="8536D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F9011A"/>
    <w:multiLevelType w:val="hybridMultilevel"/>
    <w:tmpl w:val="DF123DE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454353F2"/>
    <w:multiLevelType w:val="hybridMultilevel"/>
    <w:tmpl w:val="BC6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796C54"/>
    <w:multiLevelType w:val="hybridMultilevel"/>
    <w:tmpl w:val="56F8F686"/>
    <w:lvl w:ilvl="0" w:tplc="04190001">
      <w:start w:val="1"/>
      <w:numFmt w:val="bullet"/>
      <w:lvlText w:val=""/>
      <w:lvlJc w:val="left"/>
      <w:pPr>
        <w:ind w:left="12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4">
    <w:nsid w:val="4B316637"/>
    <w:multiLevelType w:val="hybridMultilevel"/>
    <w:tmpl w:val="EFC62234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2044CA"/>
    <w:multiLevelType w:val="hybridMultilevel"/>
    <w:tmpl w:val="8D86D81E"/>
    <w:lvl w:ilvl="0" w:tplc="357084A2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371"/>
    <w:rsid w:val="000008E7"/>
    <w:rsid w:val="000718C3"/>
    <w:rsid w:val="00073D57"/>
    <w:rsid w:val="000A05CB"/>
    <w:rsid w:val="000A1B44"/>
    <w:rsid w:val="000A54B1"/>
    <w:rsid w:val="000C58FD"/>
    <w:rsid w:val="000D5D8E"/>
    <w:rsid w:val="000E0B88"/>
    <w:rsid w:val="000E0DB8"/>
    <w:rsid w:val="000F705A"/>
    <w:rsid w:val="0011477E"/>
    <w:rsid w:val="00123374"/>
    <w:rsid w:val="0013032A"/>
    <w:rsid w:val="0014330A"/>
    <w:rsid w:val="001570BE"/>
    <w:rsid w:val="001578D2"/>
    <w:rsid w:val="00160D11"/>
    <w:rsid w:val="00175E56"/>
    <w:rsid w:val="00182EF6"/>
    <w:rsid w:val="00185A01"/>
    <w:rsid w:val="001B6D51"/>
    <w:rsid w:val="001F3186"/>
    <w:rsid w:val="001F4FC0"/>
    <w:rsid w:val="001F5BF5"/>
    <w:rsid w:val="002064D5"/>
    <w:rsid w:val="00212234"/>
    <w:rsid w:val="002258B2"/>
    <w:rsid w:val="00233858"/>
    <w:rsid w:val="00237D76"/>
    <w:rsid w:val="00240A91"/>
    <w:rsid w:val="002420AC"/>
    <w:rsid w:val="00250DD9"/>
    <w:rsid w:val="002512E4"/>
    <w:rsid w:val="00272F2C"/>
    <w:rsid w:val="00281C29"/>
    <w:rsid w:val="002A7B46"/>
    <w:rsid w:val="002D182D"/>
    <w:rsid w:val="00345478"/>
    <w:rsid w:val="0035289D"/>
    <w:rsid w:val="00364E0A"/>
    <w:rsid w:val="00371929"/>
    <w:rsid w:val="00376A65"/>
    <w:rsid w:val="0038005D"/>
    <w:rsid w:val="003A5976"/>
    <w:rsid w:val="003C3618"/>
    <w:rsid w:val="003E087B"/>
    <w:rsid w:val="003E16AD"/>
    <w:rsid w:val="004124AA"/>
    <w:rsid w:val="00416C8A"/>
    <w:rsid w:val="004418D4"/>
    <w:rsid w:val="004440AE"/>
    <w:rsid w:val="004535C9"/>
    <w:rsid w:val="00453F3E"/>
    <w:rsid w:val="00464351"/>
    <w:rsid w:val="0048235A"/>
    <w:rsid w:val="004A0599"/>
    <w:rsid w:val="004B4943"/>
    <w:rsid w:val="004E6205"/>
    <w:rsid w:val="004F4D96"/>
    <w:rsid w:val="00581332"/>
    <w:rsid w:val="005A62AA"/>
    <w:rsid w:val="005B57D0"/>
    <w:rsid w:val="005C1E4D"/>
    <w:rsid w:val="006139A4"/>
    <w:rsid w:val="006402B8"/>
    <w:rsid w:val="00643B54"/>
    <w:rsid w:val="006535F3"/>
    <w:rsid w:val="00665AAE"/>
    <w:rsid w:val="0068578B"/>
    <w:rsid w:val="00691CB6"/>
    <w:rsid w:val="006A1332"/>
    <w:rsid w:val="006A2915"/>
    <w:rsid w:val="006C11A1"/>
    <w:rsid w:val="006E7848"/>
    <w:rsid w:val="00743BBD"/>
    <w:rsid w:val="0075117A"/>
    <w:rsid w:val="00754B82"/>
    <w:rsid w:val="00790B95"/>
    <w:rsid w:val="0079158F"/>
    <w:rsid w:val="007B220D"/>
    <w:rsid w:val="007C136A"/>
    <w:rsid w:val="008101D0"/>
    <w:rsid w:val="008319C6"/>
    <w:rsid w:val="0085598A"/>
    <w:rsid w:val="008756F9"/>
    <w:rsid w:val="00885133"/>
    <w:rsid w:val="008B0CF1"/>
    <w:rsid w:val="008B370D"/>
    <w:rsid w:val="008B673A"/>
    <w:rsid w:val="008C1ED2"/>
    <w:rsid w:val="008C65B3"/>
    <w:rsid w:val="008D0A95"/>
    <w:rsid w:val="008D2A27"/>
    <w:rsid w:val="008D735C"/>
    <w:rsid w:val="008E7C45"/>
    <w:rsid w:val="008F7C52"/>
    <w:rsid w:val="009259A9"/>
    <w:rsid w:val="00966A85"/>
    <w:rsid w:val="009A430A"/>
    <w:rsid w:val="00A0351C"/>
    <w:rsid w:val="00A06A40"/>
    <w:rsid w:val="00A118CD"/>
    <w:rsid w:val="00A16EE2"/>
    <w:rsid w:val="00A2283D"/>
    <w:rsid w:val="00A27806"/>
    <w:rsid w:val="00A37A06"/>
    <w:rsid w:val="00A844E9"/>
    <w:rsid w:val="00A861F0"/>
    <w:rsid w:val="00A87BE3"/>
    <w:rsid w:val="00A909B7"/>
    <w:rsid w:val="00A91105"/>
    <w:rsid w:val="00AE4E0D"/>
    <w:rsid w:val="00AF7775"/>
    <w:rsid w:val="00B36DE0"/>
    <w:rsid w:val="00B4284B"/>
    <w:rsid w:val="00B73737"/>
    <w:rsid w:val="00B75012"/>
    <w:rsid w:val="00B96D30"/>
    <w:rsid w:val="00BA1FAB"/>
    <w:rsid w:val="00BA3CAE"/>
    <w:rsid w:val="00BB5D70"/>
    <w:rsid w:val="00BC181B"/>
    <w:rsid w:val="00BD04E6"/>
    <w:rsid w:val="00C23132"/>
    <w:rsid w:val="00C24F0E"/>
    <w:rsid w:val="00C4368D"/>
    <w:rsid w:val="00C652D9"/>
    <w:rsid w:val="00C8055D"/>
    <w:rsid w:val="00C934C9"/>
    <w:rsid w:val="00CD0368"/>
    <w:rsid w:val="00CE3E51"/>
    <w:rsid w:val="00CF13FA"/>
    <w:rsid w:val="00D0184E"/>
    <w:rsid w:val="00D12506"/>
    <w:rsid w:val="00D144EB"/>
    <w:rsid w:val="00D401FF"/>
    <w:rsid w:val="00D427A7"/>
    <w:rsid w:val="00D46AD1"/>
    <w:rsid w:val="00D57C38"/>
    <w:rsid w:val="00D6124E"/>
    <w:rsid w:val="00D76835"/>
    <w:rsid w:val="00D979F5"/>
    <w:rsid w:val="00DC01F7"/>
    <w:rsid w:val="00DD3A7D"/>
    <w:rsid w:val="00DE0F70"/>
    <w:rsid w:val="00DE249E"/>
    <w:rsid w:val="00E05F2F"/>
    <w:rsid w:val="00E26596"/>
    <w:rsid w:val="00E35FF8"/>
    <w:rsid w:val="00E5685D"/>
    <w:rsid w:val="00E947A9"/>
    <w:rsid w:val="00EA1139"/>
    <w:rsid w:val="00F161D6"/>
    <w:rsid w:val="00F17DEF"/>
    <w:rsid w:val="00F227DF"/>
    <w:rsid w:val="00F31011"/>
    <w:rsid w:val="00F3633D"/>
    <w:rsid w:val="00F41D24"/>
    <w:rsid w:val="00F71B80"/>
    <w:rsid w:val="00FD5371"/>
    <w:rsid w:val="00FD5419"/>
    <w:rsid w:val="00FF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92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71929"/>
    <w:pPr>
      <w:keepNext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3719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C361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1929"/>
    <w:rPr>
      <w:rFonts w:ascii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719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C361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71929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37192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7192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7192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A3CAE"/>
    <w:pPr>
      <w:widowControl w:val="0"/>
      <w:ind w:right="19772"/>
    </w:pPr>
    <w:rPr>
      <w:rFonts w:ascii="Arial" w:eastAsia="Times New Roman" w:hAnsi="Arial"/>
      <w:b/>
      <w:sz w:val="16"/>
      <w:szCs w:val="20"/>
    </w:rPr>
  </w:style>
  <w:style w:type="paragraph" w:customStyle="1" w:styleId="ConsNormal">
    <w:name w:val="ConsNormal"/>
    <w:uiPriority w:val="99"/>
    <w:rsid w:val="00BA3CA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caption"/>
    <w:basedOn w:val="a"/>
    <w:uiPriority w:val="99"/>
    <w:qFormat/>
    <w:rsid w:val="003C3618"/>
    <w:pPr>
      <w:jc w:val="center"/>
    </w:pPr>
    <w:rPr>
      <w:b/>
      <w:sz w:val="28"/>
      <w:szCs w:val="20"/>
    </w:rPr>
  </w:style>
  <w:style w:type="character" w:styleId="a8">
    <w:name w:val="Hyperlink"/>
    <w:basedOn w:val="a0"/>
    <w:uiPriority w:val="99"/>
    <w:rsid w:val="003C3618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B737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B73737"/>
    <w:rPr>
      <w:rFonts w:ascii="Arial" w:hAnsi="Arial"/>
      <w:sz w:val="22"/>
      <w:lang w:eastAsia="ru-RU"/>
    </w:rPr>
  </w:style>
  <w:style w:type="paragraph" w:styleId="a9">
    <w:name w:val="Balloon Text"/>
    <w:basedOn w:val="a"/>
    <w:link w:val="aa"/>
    <w:uiPriority w:val="99"/>
    <w:semiHidden/>
    <w:rsid w:val="000A1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A1B44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90B95"/>
    <w:pPr>
      <w:ind w:left="720"/>
      <w:contextualSpacing/>
    </w:pPr>
  </w:style>
  <w:style w:type="paragraph" w:styleId="ac">
    <w:name w:val="No Spacing"/>
    <w:uiPriority w:val="99"/>
    <w:qFormat/>
    <w:rsid w:val="00790B9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2F717D95A0D2AADDDA3BABC8E925F5C9DC669DAE288E861253B82D57FC6090852AF6F52DF94AEEfBl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2095</Words>
  <Characters>11943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Юлия Сергеевна Шмоткина</cp:lastModifiedBy>
  <cp:revision>38</cp:revision>
  <cp:lastPrinted>2014-01-21T06:46:00Z</cp:lastPrinted>
  <dcterms:created xsi:type="dcterms:W3CDTF">2014-01-15T04:23:00Z</dcterms:created>
  <dcterms:modified xsi:type="dcterms:W3CDTF">2014-05-22T09:46:00Z</dcterms:modified>
</cp:coreProperties>
</file>