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9A0" w:rsidRPr="006149A0" w:rsidRDefault="006149A0" w:rsidP="006149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149A0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6149A0" w:rsidRDefault="006149A0" w:rsidP="006149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149A0">
        <w:rPr>
          <w:rFonts w:ascii="Times New Roman" w:eastAsia="Times New Roman" w:hAnsi="Times New Roman" w:cs="Times New Roman"/>
          <w:b/>
          <w:lang w:eastAsia="ru-RU"/>
        </w:rPr>
        <w:t>для закупки №0133300001714000059</w:t>
      </w:r>
    </w:p>
    <w:p w:rsidR="006149A0" w:rsidRPr="006149A0" w:rsidRDefault="006149A0" w:rsidP="006149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6149A0" w:rsidRPr="006149A0" w:rsidTr="006149A0">
        <w:tc>
          <w:tcPr>
            <w:tcW w:w="2000" w:type="pct"/>
            <w:vAlign w:val="center"/>
            <w:hideMark/>
          </w:tcPr>
          <w:p w:rsidR="006149A0" w:rsidRPr="006149A0" w:rsidRDefault="006149A0" w:rsidP="00614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6149A0" w:rsidRPr="006149A0" w:rsidRDefault="006149A0" w:rsidP="00614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0133300001714000059</w:t>
            </w:r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капитальному ремонту общего имущества многоквартирных жилых домов по адресам г. Иваново, ул. Рылеева, д.7А, ул. Дальняя </w:t>
            </w:r>
            <w:proofErr w:type="spellStart"/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Балинская</w:t>
            </w:r>
            <w:proofErr w:type="spellEnd"/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, д.20</w:t>
            </w:r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Информация о заказчике и контрактном управляющем (контрактной службе) заказчика указана в приложении к извещению</w:t>
            </w:r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04.03.2014 09:00</w:t>
            </w:r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11.03.2014 09:00</w:t>
            </w:r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Федерального закона № 44</w:t>
            </w:r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12.03.2014 10:15</w:t>
            </w:r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</w:t>
            </w: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 менее чем за 15 минут до указанной процедуры</w:t>
            </w:r>
            <w:proofErr w:type="gramEnd"/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В случае</w:t>
            </w:r>
            <w:proofErr w:type="gramStart"/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 xml:space="preserve">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245654.00 Российский рубль</w:t>
            </w:r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Для обоснования НМЦК использован проектно-сметный метод (локальный сметный расчет прилагается)</w:t>
            </w:r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1 УЖКХ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245654.00 Российский рубль</w:t>
            </w:r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 xml:space="preserve">г. Иваново: ул. Рылеева, д.7А, ул. Дальняя </w:t>
            </w:r>
            <w:proofErr w:type="spellStart"/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Балинская</w:t>
            </w:r>
            <w:proofErr w:type="spellEnd"/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, д.20</w:t>
            </w:r>
            <w:proofErr w:type="gramEnd"/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в течение 30 календарных дней с момента заключения муниципального контракта</w:t>
            </w:r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24565.40</w:t>
            </w:r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Порядок предоставления обеспечения исполнения контракта, требования к обеспечению, информация о банковском сопровождении контракта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Подрядчик обязан представить заказчику на момент заключения контракта обеспечение исполнения контракта способом, определенным самостоятельно, исходя из следующих способов обеспечения исполнения контракта: банковской гарантии, выданной банком и соответствующей требованиям статьи 45 Закона о контрактной системе, или внесением денежных средств на указанный заказчиком счет. Срок действия банковской гарантии должен превышать срок действия контракта не менее чем на один месяц.</w:t>
            </w:r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"Номер расчётного счёта" 40302810000005000036</w:t>
            </w:r>
          </w:p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"Номер лицевого счёта" 019992910</w:t>
            </w:r>
          </w:p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"БИК" 042406001</w:t>
            </w:r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49A0" w:rsidRPr="006149A0" w:rsidTr="006149A0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15"/>
              <w:gridCol w:w="1165"/>
              <w:gridCol w:w="1656"/>
              <w:gridCol w:w="1039"/>
              <w:gridCol w:w="1101"/>
              <w:gridCol w:w="965"/>
              <w:gridCol w:w="1014"/>
            </w:tblGrid>
            <w:tr w:rsidR="006149A0" w:rsidRPr="006149A0">
              <w:tc>
                <w:tcPr>
                  <w:tcW w:w="0" w:type="auto"/>
                  <w:gridSpan w:val="7"/>
                  <w:vAlign w:val="center"/>
                  <w:hideMark/>
                </w:tcPr>
                <w:p w:rsidR="006149A0" w:rsidRPr="006149A0" w:rsidRDefault="006149A0" w:rsidP="006149A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49A0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6149A0" w:rsidRPr="006149A0">
              <w:tc>
                <w:tcPr>
                  <w:tcW w:w="0" w:type="auto"/>
                  <w:vAlign w:val="center"/>
                  <w:hideMark/>
                </w:tcPr>
                <w:p w:rsidR="006149A0" w:rsidRPr="006149A0" w:rsidRDefault="006149A0" w:rsidP="006149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49A0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49A0" w:rsidRPr="006149A0" w:rsidRDefault="006149A0" w:rsidP="006149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49A0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49A0" w:rsidRPr="006149A0" w:rsidRDefault="006149A0" w:rsidP="006149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49A0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49A0" w:rsidRPr="006149A0" w:rsidRDefault="006149A0" w:rsidP="006149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49A0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49A0" w:rsidRPr="006149A0" w:rsidRDefault="006149A0" w:rsidP="006149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49A0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49A0" w:rsidRPr="006149A0" w:rsidRDefault="006149A0" w:rsidP="006149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49A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6149A0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6149A0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6149A0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6149A0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49A0" w:rsidRPr="006149A0" w:rsidRDefault="006149A0" w:rsidP="006149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49A0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6149A0" w:rsidRPr="006149A0">
              <w:tc>
                <w:tcPr>
                  <w:tcW w:w="0" w:type="auto"/>
                  <w:vAlign w:val="center"/>
                  <w:hideMark/>
                </w:tcPr>
                <w:p w:rsidR="006149A0" w:rsidRPr="006149A0" w:rsidRDefault="006149A0" w:rsidP="006149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49A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Капитальный ремонт </w:t>
                  </w:r>
                  <w:r w:rsidRPr="006149A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общего имущества многоквартирных жилых домов по адресам г. Иваново, ул. Рылеева, д.7А, ул. Дальняя </w:t>
                  </w:r>
                  <w:proofErr w:type="spellStart"/>
                  <w:r w:rsidRPr="006149A0">
                    <w:rPr>
                      <w:rFonts w:ascii="Times New Roman" w:eastAsia="Times New Roman" w:hAnsi="Times New Roman" w:cs="Times New Roman"/>
                      <w:lang w:eastAsia="ru-RU"/>
                    </w:rPr>
                    <w:t>Балинская</w:t>
                  </w:r>
                  <w:proofErr w:type="spellEnd"/>
                  <w:r w:rsidRPr="006149A0">
                    <w:rPr>
                      <w:rFonts w:ascii="Times New Roman" w:eastAsia="Times New Roman" w:hAnsi="Times New Roman" w:cs="Times New Roman"/>
                      <w:lang w:eastAsia="ru-RU"/>
                    </w:rPr>
                    <w:t>, д.20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49A0" w:rsidRPr="006149A0" w:rsidRDefault="006149A0" w:rsidP="006149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49A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45.22.12.190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49A0" w:rsidRPr="006149A0" w:rsidRDefault="006149A0" w:rsidP="006149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49A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УЖКХ </w:t>
                  </w:r>
                  <w:r w:rsidRPr="006149A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49A0" w:rsidRPr="006149A0" w:rsidRDefault="006149A0" w:rsidP="006149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49A0" w:rsidRPr="006149A0" w:rsidRDefault="006149A0" w:rsidP="006149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49A0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49A0" w:rsidRPr="006149A0" w:rsidRDefault="006149A0" w:rsidP="006149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49A0">
                    <w:rPr>
                      <w:rFonts w:ascii="Times New Roman" w:eastAsia="Times New Roman" w:hAnsi="Times New Roman" w:cs="Times New Roman"/>
                      <w:lang w:eastAsia="ru-RU"/>
                    </w:rPr>
                    <w:t>245654.00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49A0" w:rsidRPr="006149A0" w:rsidRDefault="006149A0" w:rsidP="006149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49A0">
                    <w:rPr>
                      <w:rFonts w:ascii="Times New Roman" w:eastAsia="Times New Roman" w:hAnsi="Times New Roman" w:cs="Times New Roman"/>
                      <w:lang w:eastAsia="ru-RU"/>
                    </w:rPr>
                    <w:t>245654.00</w:t>
                  </w:r>
                </w:p>
              </w:tc>
            </w:tr>
            <w:tr w:rsidR="006149A0" w:rsidRPr="006149A0">
              <w:tc>
                <w:tcPr>
                  <w:tcW w:w="0" w:type="auto"/>
                  <w:gridSpan w:val="7"/>
                  <w:vAlign w:val="center"/>
                  <w:hideMark/>
                </w:tcPr>
                <w:p w:rsidR="006149A0" w:rsidRPr="006149A0" w:rsidRDefault="006149A0" w:rsidP="006149A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49A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245654.00</w:t>
                  </w:r>
                </w:p>
              </w:tc>
            </w:tr>
          </w:tbl>
          <w:p w:rsidR="006149A0" w:rsidRPr="006149A0" w:rsidRDefault="006149A0" w:rsidP="006149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(в соответствии со Статьей 30 Федерального закона № 44-ФЗ)</w:t>
            </w:r>
          </w:p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6149A0" w:rsidRPr="006149A0" w:rsidTr="006149A0"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6149A0" w:rsidRPr="006149A0" w:rsidRDefault="006149A0" w:rsidP="006149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9A0">
              <w:rPr>
                <w:rFonts w:ascii="Times New Roman" w:eastAsia="Times New Roman" w:hAnsi="Times New Roman" w:cs="Times New Roman"/>
                <w:lang w:eastAsia="ru-RU"/>
              </w:rPr>
              <w:t>03.03.2014 17:02</w:t>
            </w:r>
          </w:p>
        </w:tc>
      </w:tr>
    </w:tbl>
    <w:p w:rsidR="00217BF9" w:rsidRPr="006149A0" w:rsidRDefault="006149A0">
      <w:pPr>
        <w:rPr>
          <w:rFonts w:ascii="Times New Roman" w:hAnsi="Times New Roman" w:cs="Times New Roman"/>
        </w:rPr>
      </w:pPr>
    </w:p>
    <w:sectPr w:rsidR="00217BF9" w:rsidRPr="006149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0DB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149A0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C60DB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4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14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14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14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14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14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4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14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14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14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14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14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8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4154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57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13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54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395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401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672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1069</Words>
  <Characters>6096</Characters>
  <Application>Microsoft Office Word</Application>
  <DocSecurity>0</DocSecurity>
  <Lines>50</Lines>
  <Paragraphs>14</Paragraphs>
  <ScaleCrop>false</ScaleCrop>
  <Company>Администрация города Иванова</Company>
  <LinksUpToDate>false</LinksUpToDate>
  <CharactersWithSpaces>7151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2014-03-04T04:45:00Z</dcterms:created>
  <dcterms:modified xsi:type="dcterms:W3CDTF">2014-03-04T04:46:00Z</dcterms:modified>
</cp:coreProperties>
</file>