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556" w:rsidRDefault="00677556" w:rsidP="00677556">
      <w:pPr>
        <w:jc w:val="right"/>
      </w:pPr>
      <w:r>
        <w:t>Приложение 1</w:t>
      </w:r>
    </w:p>
    <w:p w:rsidR="00677556" w:rsidRDefault="00677556" w:rsidP="00677556">
      <w:pPr>
        <w:jc w:val="right"/>
      </w:pPr>
      <w:r>
        <w:t>к контракту №____ от ______2014 г.</w:t>
      </w:r>
    </w:p>
    <w:p w:rsidR="00677556" w:rsidRDefault="00677556" w:rsidP="00677556">
      <w:pPr>
        <w:jc w:val="right"/>
      </w:pPr>
    </w:p>
    <w:p w:rsidR="00677556" w:rsidRDefault="00677556" w:rsidP="00677556">
      <w:pPr>
        <w:ind w:firstLine="540"/>
      </w:pPr>
    </w:p>
    <w:p w:rsidR="00677556" w:rsidRDefault="00677556" w:rsidP="00677556">
      <w:pPr>
        <w:ind w:firstLine="540"/>
      </w:pPr>
      <w:r>
        <w:tab/>
      </w:r>
      <w:r>
        <w:tab/>
      </w:r>
      <w:r>
        <w:tab/>
      </w:r>
      <w:r>
        <w:tab/>
      </w:r>
      <w:r>
        <w:tab/>
      </w:r>
      <w:r>
        <w:tab/>
      </w:r>
      <w:r>
        <w:tab/>
      </w:r>
      <w:r>
        <w:tab/>
      </w:r>
      <w:r>
        <w:tab/>
      </w:r>
    </w:p>
    <w:p w:rsidR="00677556" w:rsidRDefault="00677556" w:rsidP="00677556">
      <w:pPr>
        <w:pStyle w:val="a8"/>
        <w:tabs>
          <w:tab w:val="left" w:pos="0"/>
        </w:tabs>
        <w:spacing w:after="0"/>
        <w:rPr>
          <w:rFonts w:ascii="Times New Roman" w:hAnsi="Times New Roman" w:cs="Times New Roman"/>
          <w:b/>
        </w:rPr>
      </w:pPr>
      <w:r>
        <w:rPr>
          <w:rFonts w:ascii="Times New Roman" w:hAnsi="Times New Roman" w:cs="Times New Roman"/>
          <w:b/>
        </w:rPr>
        <w:t>ТЕХНИЧЕСКОЕ ЗАДАНИЕ</w:t>
      </w:r>
    </w:p>
    <w:p w:rsidR="00677556" w:rsidRDefault="00677556" w:rsidP="00677556">
      <w:pPr>
        <w:pStyle w:val="a8"/>
        <w:tabs>
          <w:tab w:val="left" w:pos="0"/>
        </w:tabs>
        <w:spacing w:after="0"/>
        <w:rPr>
          <w:rFonts w:ascii="Times New Roman" w:hAnsi="Times New Roman" w:cs="Times New Roman"/>
          <w:b/>
          <w:highlight w:val="yellow"/>
        </w:rPr>
      </w:pPr>
    </w:p>
    <w:p w:rsidR="00677556" w:rsidRDefault="00677556" w:rsidP="00677556">
      <w:pPr>
        <w:ind w:firstLine="567"/>
        <w:jc w:val="both"/>
      </w:pPr>
      <w:r>
        <w:rPr>
          <w:b/>
          <w:bCs/>
        </w:rPr>
        <w:t>Наименование и объем оказываемой услуги:</w:t>
      </w:r>
      <w:r>
        <w:t xml:space="preserve"> </w:t>
      </w:r>
      <w:r>
        <w:rPr>
          <w:bCs/>
          <w:color w:val="000000"/>
        </w:rPr>
        <w:t xml:space="preserve">Оказание </w:t>
      </w:r>
      <w:r>
        <w:t xml:space="preserve">услуги по обновлению и сопровождению установленного комплекта электронного периодического справочника </w:t>
      </w:r>
    </w:p>
    <w:p w:rsidR="00677556" w:rsidRDefault="00677556" w:rsidP="00677556">
      <w:pPr>
        <w:ind w:firstLine="567"/>
        <w:jc w:val="both"/>
      </w:pPr>
    </w:p>
    <w:tbl>
      <w:tblPr>
        <w:tblW w:w="9336" w:type="dxa"/>
        <w:tblInd w:w="97" w:type="dxa"/>
        <w:tblCellMar>
          <w:left w:w="30" w:type="dxa"/>
          <w:right w:w="30" w:type="dxa"/>
        </w:tblCellMar>
        <w:tblLook w:val="0000" w:firstRow="0" w:lastRow="0" w:firstColumn="0" w:lastColumn="0" w:noHBand="0" w:noVBand="0"/>
      </w:tblPr>
      <w:tblGrid>
        <w:gridCol w:w="6312"/>
        <w:gridCol w:w="1598"/>
        <w:gridCol w:w="1426"/>
      </w:tblGrid>
      <w:tr w:rsidR="00677556" w:rsidTr="00BB5169">
        <w:trPr>
          <w:trHeight w:val="580"/>
        </w:trPr>
        <w:tc>
          <w:tcPr>
            <w:tcW w:w="6312" w:type="dxa"/>
            <w:tcBorders>
              <w:top w:val="single" w:sz="2" w:space="0" w:color="000000"/>
              <w:left w:val="single" w:sz="2" w:space="0" w:color="000000"/>
              <w:bottom w:val="single" w:sz="2" w:space="0" w:color="000000"/>
              <w:right w:val="nil"/>
            </w:tcBorders>
            <w:shd w:val="clear" w:color="auto" w:fill="D9D9D9"/>
          </w:tcPr>
          <w:p w:rsidR="00677556" w:rsidRDefault="00677556" w:rsidP="00561FF7">
            <w:pPr>
              <w:snapToGrid w:val="0"/>
              <w:jc w:val="center"/>
              <w:rPr>
                <w:b/>
                <w:bCs/>
                <w:sz w:val="24"/>
                <w:szCs w:val="24"/>
              </w:rPr>
            </w:pPr>
            <w:r>
              <w:rPr>
                <w:b/>
                <w:bCs/>
              </w:rPr>
              <w:t>Наименование системы</w:t>
            </w:r>
          </w:p>
        </w:tc>
        <w:tc>
          <w:tcPr>
            <w:tcW w:w="1598" w:type="dxa"/>
            <w:tcBorders>
              <w:top w:val="single" w:sz="2" w:space="0" w:color="000000"/>
              <w:left w:val="single" w:sz="2" w:space="0" w:color="000000"/>
              <w:bottom w:val="single" w:sz="2" w:space="0" w:color="000000"/>
              <w:right w:val="nil"/>
            </w:tcBorders>
            <w:shd w:val="clear" w:color="auto" w:fill="D9D9D9"/>
          </w:tcPr>
          <w:p w:rsidR="00677556" w:rsidRDefault="00677556" w:rsidP="00561FF7">
            <w:pPr>
              <w:snapToGrid w:val="0"/>
              <w:jc w:val="center"/>
              <w:rPr>
                <w:b/>
                <w:bCs/>
                <w:sz w:val="24"/>
                <w:szCs w:val="24"/>
              </w:rPr>
            </w:pPr>
            <w:r>
              <w:rPr>
                <w:b/>
                <w:bCs/>
              </w:rPr>
              <w:t>Единица измерения</w:t>
            </w:r>
          </w:p>
        </w:tc>
        <w:tc>
          <w:tcPr>
            <w:tcW w:w="1426" w:type="dxa"/>
            <w:tcBorders>
              <w:top w:val="single" w:sz="2" w:space="0" w:color="000000"/>
              <w:left w:val="single" w:sz="2" w:space="0" w:color="000000"/>
              <w:bottom w:val="single" w:sz="2" w:space="0" w:color="000000"/>
              <w:right w:val="single" w:sz="2" w:space="0" w:color="000000"/>
            </w:tcBorders>
            <w:shd w:val="clear" w:color="auto" w:fill="D9D9D9"/>
          </w:tcPr>
          <w:p w:rsidR="00677556" w:rsidRDefault="00677556" w:rsidP="00561FF7">
            <w:pPr>
              <w:snapToGrid w:val="0"/>
              <w:jc w:val="center"/>
              <w:rPr>
                <w:b/>
                <w:bCs/>
                <w:sz w:val="24"/>
                <w:szCs w:val="24"/>
              </w:rPr>
            </w:pPr>
            <w:r>
              <w:rPr>
                <w:b/>
                <w:bCs/>
              </w:rPr>
              <w:t>Количество</w:t>
            </w:r>
          </w:p>
        </w:tc>
      </w:tr>
      <w:tr w:rsidR="00677556" w:rsidTr="00BB5169">
        <w:trPr>
          <w:trHeight w:val="119"/>
        </w:trPr>
        <w:tc>
          <w:tcPr>
            <w:tcW w:w="6312" w:type="dxa"/>
            <w:tcBorders>
              <w:top w:val="single" w:sz="2" w:space="0" w:color="000000"/>
              <w:left w:val="single" w:sz="2" w:space="0" w:color="000000"/>
              <w:bottom w:val="single" w:sz="2" w:space="0" w:color="000000"/>
              <w:right w:val="nil"/>
            </w:tcBorders>
          </w:tcPr>
          <w:p w:rsidR="00677556" w:rsidRPr="00A34597" w:rsidRDefault="00677556" w:rsidP="00561FF7">
            <w:pPr>
              <w:snapToGrid w:val="0"/>
              <w:rPr>
                <w:bCs/>
                <w:sz w:val="24"/>
                <w:szCs w:val="24"/>
                <w:lang w:val="en-US"/>
              </w:rPr>
            </w:pPr>
            <w:r>
              <w:rPr>
                <w:bCs/>
              </w:rPr>
              <w:t xml:space="preserve">СПС «ГАРАНТ-Универсал Плюс» </w:t>
            </w:r>
            <w:bookmarkStart w:id="0" w:name="_GoBack"/>
            <w:bookmarkEnd w:id="0"/>
          </w:p>
        </w:tc>
        <w:tc>
          <w:tcPr>
            <w:tcW w:w="1598" w:type="dxa"/>
            <w:tcBorders>
              <w:top w:val="single" w:sz="2" w:space="0" w:color="000000"/>
              <w:left w:val="single" w:sz="2" w:space="0" w:color="000000"/>
              <w:bottom w:val="single" w:sz="2" w:space="0" w:color="000000"/>
              <w:right w:val="nil"/>
            </w:tcBorders>
          </w:tcPr>
          <w:p w:rsidR="00677556" w:rsidRDefault="00677556" w:rsidP="00561FF7">
            <w:pPr>
              <w:snapToGrid w:val="0"/>
              <w:jc w:val="center"/>
              <w:rPr>
                <w:bCs/>
                <w:sz w:val="24"/>
                <w:szCs w:val="24"/>
              </w:rPr>
            </w:pPr>
            <w:r>
              <w:rPr>
                <w:bCs/>
              </w:rPr>
              <w:t>Экземпляр</w:t>
            </w:r>
          </w:p>
        </w:tc>
        <w:tc>
          <w:tcPr>
            <w:tcW w:w="1426" w:type="dxa"/>
            <w:tcBorders>
              <w:top w:val="single" w:sz="2" w:space="0" w:color="000000"/>
              <w:left w:val="single" w:sz="2" w:space="0" w:color="000000"/>
              <w:bottom w:val="single" w:sz="2" w:space="0" w:color="000000"/>
              <w:right w:val="single" w:sz="2" w:space="0" w:color="000000"/>
            </w:tcBorders>
          </w:tcPr>
          <w:p w:rsidR="00677556" w:rsidRDefault="00677556" w:rsidP="00561FF7">
            <w:pPr>
              <w:snapToGrid w:val="0"/>
              <w:jc w:val="center"/>
              <w:rPr>
                <w:bCs/>
                <w:sz w:val="24"/>
                <w:szCs w:val="24"/>
              </w:rPr>
            </w:pPr>
            <w:r>
              <w:rPr>
                <w:bCs/>
              </w:rPr>
              <w:t>1</w:t>
            </w:r>
          </w:p>
        </w:tc>
      </w:tr>
    </w:tbl>
    <w:p w:rsidR="00677556" w:rsidRDefault="00677556" w:rsidP="00677556">
      <w:pPr>
        <w:pStyle w:val="ConsNormal0"/>
        <w:widowControl/>
        <w:ind w:firstLine="0"/>
        <w:rPr>
          <w:rFonts w:ascii="Times New Roman" w:hAnsi="Times New Roman" w:cs="Times New Roman"/>
          <w:b/>
          <w:sz w:val="24"/>
          <w:szCs w:val="24"/>
        </w:rPr>
      </w:pPr>
    </w:p>
    <w:p w:rsidR="00677556" w:rsidRDefault="00677556" w:rsidP="00677556">
      <w:pPr>
        <w:pStyle w:val="ConsNormal0"/>
        <w:widowControl/>
        <w:ind w:firstLine="0"/>
        <w:rPr>
          <w:rFonts w:ascii="Times New Roman" w:hAnsi="Times New Roman" w:cs="Times New Roman"/>
          <w:b/>
          <w:sz w:val="24"/>
          <w:szCs w:val="24"/>
        </w:rPr>
      </w:pPr>
      <w:r>
        <w:rPr>
          <w:rFonts w:ascii="Times New Roman" w:hAnsi="Times New Roman" w:cs="Times New Roman"/>
          <w:b/>
          <w:sz w:val="24"/>
          <w:szCs w:val="24"/>
        </w:rPr>
        <w:t>Требования к оказываемой услуге:</w:t>
      </w:r>
    </w:p>
    <w:p w:rsidR="00677556" w:rsidRDefault="00677556" w:rsidP="00677556">
      <w:pPr>
        <w:pStyle w:val="10"/>
        <w:numPr>
          <w:ilvl w:val="0"/>
          <w:numId w:val="1"/>
        </w:numPr>
        <w:suppressAutoHyphens/>
        <w:spacing w:after="0" w:line="240" w:lineRule="auto"/>
        <w:ind w:left="426" w:hanging="426"/>
        <w:jc w:val="both"/>
        <w:rPr>
          <w:rFonts w:ascii="Times New Roman" w:hAnsi="Times New Roman"/>
          <w:color w:val="000000"/>
          <w:sz w:val="24"/>
          <w:szCs w:val="24"/>
          <w:lang w:eastAsia="ar-SA"/>
        </w:rPr>
      </w:pPr>
      <w:r>
        <w:rPr>
          <w:rFonts w:ascii="Times New Roman" w:hAnsi="Times New Roman"/>
          <w:color w:val="000000"/>
          <w:sz w:val="24"/>
          <w:szCs w:val="24"/>
          <w:lang w:eastAsia="ar-SA"/>
        </w:rPr>
        <w:t>Исполнитель включает в текущие ежедневные выпуски еженедельных версий СПС «Система ГАРАНТ» тексты законов, указов, постановлений, распоряжений, инструкций и иных материалов правового характера, составляющие законодательство РФ. В случае</w:t>
      </w:r>
      <w:proofErr w:type="gramStart"/>
      <w:r>
        <w:rPr>
          <w:rFonts w:ascii="Times New Roman" w:hAnsi="Times New Roman"/>
          <w:color w:val="000000"/>
          <w:sz w:val="24"/>
          <w:szCs w:val="24"/>
          <w:lang w:eastAsia="ar-SA"/>
        </w:rPr>
        <w:t>,</w:t>
      </w:r>
      <w:proofErr w:type="gramEnd"/>
      <w:r>
        <w:rPr>
          <w:rFonts w:ascii="Times New Roman" w:hAnsi="Times New Roman"/>
          <w:color w:val="000000"/>
          <w:sz w:val="24"/>
          <w:szCs w:val="24"/>
          <w:lang w:eastAsia="ar-SA"/>
        </w:rPr>
        <w:t xml:space="preserve"> если текущие версии СПС  или комплекта частей СПС  содержат рекламную информацию, объем этой информации не должен превышать предела, установленного законодательством для не рекламных изданий. Стоимость рекламной информации не включается в стоимость информационного обслуживания и не оплачивается Заказчиком; </w:t>
      </w:r>
    </w:p>
    <w:p w:rsidR="00677556" w:rsidRPr="000504C9" w:rsidRDefault="00677556" w:rsidP="00677556">
      <w:pPr>
        <w:widowControl/>
        <w:numPr>
          <w:ilvl w:val="0"/>
          <w:numId w:val="1"/>
        </w:numPr>
        <w:suppressAutoHyphens/>
        <w:autoSpaceDE/>
        <w:autoSpaceDN/>
        <w:adjustRightInd/>
        <w:ind w:left="426" w:hanging="426"/>
        <w:contextualSpacing/>
        <w:jc w:val="both"/>
        <w:rPr>
          <w:sz w:val="24"/>
          <w:szCs w:val="24"/>
        </w:rPr>
      </w:pPr>
      <w:r w:rsidRPr="000504C9">
        <w:rPr>
          <w:sz w:val="24"/>
          <w:szCs w:val="24"/>
        </w:rPr>
        <w:t>качество оказываемой услуги должно соответствовать требованиям, предъявляемым к качеству услуг данного вида и подтверждаться всеми необходимыми документами;</w:t>
      </w:r>
    </w:p>
    <w:p w:rsidR="00677556" w:rsidRPr="000504C9" w:rsidRDefault="00677556" w:rsidP="00677556">
      <w:pPr>
        <w:widowControl/>
        <w:numPr>
          <w:ilvl w:val="0"/>
          <w:numId w:val="1"/>
        </w:numPr>
        <w:suppressAutoHyphens/>
        <w:autoSpaceDE/>
        <w:autoSpaceDN/>
        <w:adjustRightInd/>
        <w:ind w:left="426" w:hanging="426"/>
        <w:contextualSpacing/>
        <w:jc w:val="both"/>
        <w:rPr>
          <w:sz w:val="24"/>
          <w:szCs w:val="24"/>
        </w:rPr>
      </w:pPr>
      <w:r w:rsidRPr="000504C9">
        <w:rPr>
          <w:sz w:val="24"/>
          <w:szCs w:val="24"/>
        </w:rPr>
        <w:t>обновления СПС</w:t>
      </w:r>
      <w:r w:rsidR="00A05591" w:rsidRPr="00A05591">
        <w:rPr>
          <w:sz w:val="24"/>
          <w:szCs w:val="24"/>
        </w:rPr>
        <w:t xml:space="preserve"> </w:t>
      </w:r>
      <w:r w:rsidRPr="000504C9">
        <w:rPr>
          <w:color w:val="000000"/>
          <w:sz w:val="24"/>
          <w:szCs w:val="24"/>
          <w:lang w:eastAsia="ar-SA"/>
        </w:rPr>
        <w:t>«Система ГАРАНТ»</w:t>
      </w:r>
      <w:r w:rsidRPr="000504C9">
        <w:rPr>
          <w:sz w:val="24"/>
          <w:szCs w:val="24"/>
        </w:rPr>
        <w:t xml:space="preserve">   должны быть безопасны.</w:t>
      </w:r>
    </w:p>
    <w:p w:rsidR="00677556" w:rsidRDefault="00677556" w:rsidP="00677556">
      <w:pPr>
        <w:pStyle w:val="a6"/>
        <w:spacing w:before="0" w:beforeAutospacing="0" w:after="0" w:afterAutospacing="0"/>
        <w:jc w:val="both"/>
        <w:rPr>
          <w:rStyle w:val="a5"/>
          <w:rFonts w:eastAsiaTheme="majorEastAsia"/>
          <w:b w:val="0"/>
          <w:color w:val="000000"/>
        </w:rPr>
      </w:pPr>
      <w:r>
        <w:rPr>
          <w:b/>
          <w:bCs/>
          <w:color w:val="000000"/>
          <w:lang w:eastAsia="ar-SA"/>
        </w:rPr>
        <w:t xml:space="preserve">Обновление </w:t>
      </w:r>
      <w:r>
        <w:rPr>
          <w:b/>
        </w:rPr>
        <w:t>установленного комплекта электронного периодического справочника «Система ГАРАНТ»</w:t>
      </w:r>
      <w:r>
        <w:rPr>
          <w:b/>
          <w:bCs/>
          <w:color w:val="000000"/>
          <w:lang w:eastAsia="ar-SA"/>
        </w:rPr>
        <w:t xml:space="preserve"> должно обеспечивать</w:t>
      </w:r>
      <w:r>
        <w:rPr>
          <w:rStyle w:val="a5"/>
          <w:rFonts w:eastAsiaTheme="majorEastAsia"/>
          <w:color w:val="000000"/>
        </w:rPr>
        <w:t>:</w:t>
      </w:r>
    </w:p>
    <w:p w:rsidR="00677556" w:rsidRDefault="00677556" w:rsidP="00677556">
      <w:pPr>
        <w:pStyle w:val="a6"/>
        <w:numPr>
          <w:ilvl w:val="0"/>
          <w:numId w:val="2"/>
        </w:numPr>
        <w:spacing w:before="0" w:beforeAutospacing="0" w:after="0" w:afterAutospacing="0"/>
        <w:ind w:left="426" w:hanging="426"/>
        <w:jc w:val="both"/>
      </w:pPr>
      <w:r>
        <w:rPr>
          <w:color w:val="000000"/>
        </w:rPr>
        <w:t xml:space="preserve">наличие в СПС </w:t>
      </w:r>
      <w:r>
        <w:rPr>
          <w:color w:val="000000"/>
          <w:lang w:eastAsia="ar-SA"/>
        </w:rPr>
        <w:t>«Система ГАРАНТ»</w:t>
      </w:r>
      <w:r>
        <w:rPr>
          <w:color w:val="000000"/>
        </w:rPr>
        <w:t xml:space="preserve"> достоверных </w:t>
      </w:r>
      <w:r w:rsidR="00A05591">
        <w:rPr>
          <w:color w:val="000000"/>
        </w:rPr>
        <w:t>т</w:t>
      </w:r>
      <w:r>
        <w:rPr>
          <w:color w:val="000000"/>
        </w:rPr>
        <w:t xml:space="preserve">екстов в правовых актах, документах; </w:t>
      </w:r>
    </w:p>
    <w:p w:rsidR="00677556" w:rsidRPr="000504C9" w:rsidRDefault="00677556" w:rsidP="00677556">
      <w:pPr>
        <w:pStyle w:val="10"/>
        <w:numPr>
          <w:ilvl w:val="0"/>
          <w:numId w:val="2"/>
        </w:numPr>
        <w:suppressAutoHyphens/>
        <w:spacing w:after="0" w:line="240" w:lineRule="auto"/>
        <w:ind w:left="426" w:hanging="426"/>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наличие в </w:t>
      </w:r>
      <w:r>
        <w:rPr>
          <w:rFonts w:ascii="Times New Roman" w:hAnsi="Times New Roman"/>
          <w:color w:val="000000"/>
          <w:sz w:val="24"/>
          <w:szCs w:val="24"/>
        </w:rPr>
        <w:t>С</w:t>
      </w:r>
      <w:r>
        <w:rPr>
          <w:rFonts w:ascii="Times New Roman" w:hAnsi="Times New Roman"/>
          <w:color w:val="000000"/>
          <w:sz w:val="24"/>
          <w:szCs w:val="24"/>
          <w:lang w:eastAsia="ar-SA"/>
        </w:rPr>
        <w:t xml:space="preserve">ПС «Система ГАРАНТ»  информации о последних изменениях правовой </w:t>
      </w:r>
      <w:r w:rsidRPr="000504C9">
        <w:rPr>
          <w:rFonts w:ascii="Times New Roman" w:hAnsi="Times New Roman"/>
          <w:color w:val="000000"/>
          <w:sz w:val="24"/>
          <w:szCs w:val="24"/>
          <w:lang w:eastAsia="ar-SA"/>
        </w:rPr>
        <w:t>информации;</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 xml:space="preserve">наличие в </w:t>
      </w:r>
      <w:r w:rsidRPr="000504C9">
        <w:rPr>
          <w:color w:val="000000"/>
          <w:sz w:val="24"/>
          <w:szCs w:val="24"/>
        </w:rPr>
        <w:t>С</w:t>
      </w:r>
      <w:r w:rsidRPr="000504C9">
        <w:rPr>
          <w:color w:val="000000"/>
          <w:sz w:val="24"/>
          <w:szCs w:val="24"/>
          <w:lang w:eastAsia="ar-SA"/>
        </w:rPr>
        <w:t xml:space="preserve">ПС «Система ГАРАНТ»  информации о последних изменениях правовой информации в режиме индивидуальной новостной ленты; </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 xml:space="preserve">наличие в </w:t>
      </w:r>
      <w:r w:rsidRPr="000504C9">
        <w:rPr>
          <w:color w:val="000000"/>
          <w:sz w:val="24"/>
          <w:szCs w:val="24"/>
        </w:rPr>
        <w:t>С</w:t>
      </w:r>
      <w:r w:rsidRPr="000504C9">
        <w:rPr>
          <w:color w:val="000000"/>
          <w:sz w:val="24"/>
          <w:szCs w:val="24"/>
          <w:lang w:eastAsia="ar-SA"/>
        </w:rPr>
        <w:t>ПС «Система ГАРАНТ»  аналитических аннотаций к представленному федеральному и региональному законодательству с возможностью построения обзоров его изменений;</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наличие в текстах документов ссылок на связанные документы в формате гипертекста;</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переход к документам разных типов по ссылкам;</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 xml:space="preserve">возможность автоматической выборки информации на искомый момент времени; </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возможность быстрого знакомства с документами (поиск контекста в документе, синхронное оглавление, отражение наличия встроенных объектов, рисунков и т. д.);</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наличие единой  строки базового поиска, позволяющей формулировать запрос в свободной форме;</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наличие аналитического средства поиска документов, применяющихся в схожей ситуации;</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 xml:space="preserve">возможность задания логических условий при запросе нескольких значений одного реквизита (Раздел/Тема, Орган/Источник, Тип); </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 xml:space="preserve">поиск по классификатору; </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 xml:space="preserve">поиск по реквизитам (единая карточка поиска, поиск в едином информационном банке данных); </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 xml:space="preserve">поиск по источнику опубликования; </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lastRenderedPageBreak/>
        <w:t xml:space="preserve">поиск по словарю терминов; </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 xml:space="preserve">поиск по ситуации; </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 xml:space="preserve">поиск в извлечениях; </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 xml:space="preserve">наличие информации о документе (статус, принадлежность к базам, дата включения в версию, тип документа и т.д.); </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 xml:space="preserve">работа в активном списке документов (его редактирование, уточнение, применение различных фильтров); </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 xml:space="preserve">возможность копирования выбранного документа или фрагмента документа в файле формата </w:t>
      </w:r>
      <w:r w:rsidRPr="000504C9">
        <w:rPr>
          <w:color w:val="000000"/>
          <w:sz w:val="24"/>
          <w:szCs w:val="24"/>
          <w:lang w:val="en-US" w:eastAsia="ar-SA"/>
        </w:rPr>
        <w:t>MSWord</w:t>
      </w:r>
      <w:r w:rsidRPr="000504C9">
        <w:rPr>
          <w:color w:val="000000"/>
          <w:sz w:val="24"/>
          <w:szCs w:val="24"/>
          <w:lang w:eastAsia="ar-SA"/>
        </w:rPr>
        <w:t xml:space="preserve">, </w:t>
      </w:r>
      <w:proofErr w:type="spellStart"/>
      <w:r w:rsidRPr="000504C9">
        <w:rPr>
          <w:color w:val="000000"/>
          <w:sz w:val="24"/>
          <w:szCs w:val="24"/>
          <w:lang w:val="en-US" w:eastAsia="ar-SA"/>
        </w:rPr>
        <w:t>MSExcel</w:t>
      </w:r>
      <w:proofErr w:type="spellEnd"/>
      <w:r w:rsidRPr="000504C9">
        <w:rPr>
          <w:color w:val="000000"/>
          <w:sz w:val="24"/>
          <w:szCs w:val="24"/>
          <w:lang w:eastAsia="ar-SA"/>
        </w:rPr>
        <w:t xml:space="preserve">; </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 xml:space="preserve">возможность сохранения поисковых запросов, с автоматическим сохранением всей истории запросов и открытых документов; </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возможность сохранения пользовательской информации (сохранённые списки, закладки, фильтры, журнал работы, комментарии пользователей, документы на контроле, сохранённые запросы);</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 xml:space="preserve">прямой доступ из </w:t>
      </w:r>
      <w:r w:rsidRPr="000504C9">
        <w:rPr>
          <w:color w:val="000000"/>
          <w:sz w:val="24"/>
          <w:szCs w:val="24"/>
        </w:rPr>
        <w:t>С</w:t>
      </w:r>
      <w:r w:rsidRPr="000504C9">
        <w:rPr>
          <w:color w:val="000000"/>
          <w:sz w:val="24"/>
          <w:szCs w:val="24"/>
          <w:lang w:eastAsia="ar-SA"/>
        </w:rPr>
        <w:t>ПС «Система ГАРАНТ»  к графической копии документа (через сеть Интернет при технической возможности);</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наличие возможности в режиме реального времени знакомится с важными документами, знакомиться с новостями органов власти непосредственно в СИМ СПС  (через сеть Интернет при её наличии);</w:t>
      </w:r>
    </w:p>
    <w:p w:rsidR="00677556" w:rsidRPr="000504C9" w:rsidRDefault="00677556" w:rsidP="00677556">
      <w:pPr>
        <w:widowControl/>
        <w:numPr>
          <w:ilvl w:val="0"/>
          <w:numId w:val="2"/>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система должна иметь возможность обновляться без отключения активных пользователей.</w:t>
      </w:r>
    </w:p>
    <w:p w:rsidR="00677556" w:rsidRPr="000504C9" w:rsidRDefault="00677556" w:rsidP="00677556">
      <w:pPr>
        <w:suppressAutoHyphens/>
        <w:jc w:val="both"/>
        <w:rPr>
          <w:b/>
          <w:bCs/>
          <w:color w:val="000000"/>
          <w:sz w:val="24"/>
          <w:szCs w:val="24"/>
          <w:lang w:eastAsia="ar-SA"/>
        </w:rPr>
      </w:pPr>
      <w:r w:rsidRPr="000504C9">
        <w:rPr>
          <w:b/>
          <w:bCs/>
          <w:color w:val="000000"/>
          <w:sz w:val="24"/>
          <w:szCs w:val="24"/>
          <w:lang w:eastAsia="ar-SA"/>
        </w:rPr>
        <w:t xml:space="preserve">Сопровождение </w:t>
      </w:r>
      <w:r w:rsidRPr="000504C9">
        <w:rPr>
          <w:b/>
          <w:sz w:val="24"/>
          <w:szCs w:val="24"/>
        </w:rPr>
        <w:t>установленного комплекта электронного периодического справочника «Система ГАРАНТ»</w:t>
      </w:r>
      <w:r w:rsidRPr="000504C9">
        <w:rPr>
          <w:b/>
          <w:bCs/>
          <w:color w:val="000000"/>
          <w:sz w:val="24"/>
          <w:szCs w:val="24"/>
          <w:lang w:eastAsia="ar-SA"/>
        </w:rPr>
        <w:t xml:space="preserve"> должно включать:</w:t>
      </w:r>
    </w:p>
    <w:p w:rsidR="00677556" w:rsidRPr="000504C9" w:rsidRDefault="00677556" w:rsidP="00677556">
      <w:pPr>
        <w:pStyle w:val="a3"/>
        <w:numPr>
          <w:ilvl w:val="0"/>
          <w:numId w:val="3"/>
        </w:numPr>
        <w:autoSpaceDE/>
        <w:autoSpaceDN/>
        <w:adjustRightInd/>
        <w:spacing w:after="0"/>
        <w:ind w:left="426" w:hanging="426"/>
        <w:jc w:val="both"/>
        <w:rPr>
          <w:color w:val="000000"/>
          <w:sz w:val="24"/>
          <w:szCs w:val="24"/>
        </w:rPr>
      </w:pPr>
      <w:r w:rsidRPr="000504C9">
        <w:rPr>
          <w:color w:val="000000"/>
          <w:sz w:val="24"/>
          <w:szCs w:val="24"/>
          <w:lang w:eastAsia="ar-SA"/>
        </w:rPr>
        <w:t xml:space="preserve">обеспечение еженедельного обновления согласно установленной у Заказчика версии СПС  по адресу: </w:t>
      </w:r>
      <w:proofErr w:type="gramStart"/>
      <w:r w:rsidRPr="000504C9">
        <w:rPr>
          <w:color w:val="000000"/>
          <w:sz w:val="24"/>
          <w:szCs w:val="24"/>
          <w:lang w:eastAsia="ar-SA"/>
        </w:rPr>
        <w:t>Ивановская</w:t>
      </w:r>
      <w:proofErr w:type="gramEnd"/>
      <w:r w:rsidRPr="000504C9">
        <w:rPr>
          <w:color w:val="000000"/>
          <w:sz w:val="24"/>
          <w:szCs w:val="24"/>
          <w:lang w:eastAsia="ar-SA"/>
        </w:rPr>
        <w:t xml:space="preserve"> обл., г. Иваново, </w:t>
      </w:r>
      <w:r>
        <w:rPr>
          <w:color w:val="000000"/>
          <w:sz w:val="24"/>
          <w:szCs w:val="24"/>
          <w:lang w:eastAsia="ar-SA"/>
        </w:rPr>
        <w:t xml:space="preserve">ул. </w:t>
      </w:r>
      <w:proofErr w:type="spellStart"/>
      <w:r>
        <w:rPr>
          <w:color w:val="000000"/>
          <w:sz w:val="24"/>
          <w:szCs w:val="24"/>
          <w:lang w:eastAsia="ar-SA"/>
        </w:rPr>
        <w:t>Громобоя</w:t>
      </w:r>
      <w:proofErr w:type="spellEnd"/>
      <w:r w:rsidRPr="000504C9">
        <w:rPr>
          <w:color w:val="000000"/>
          <w:sz w:val="24"/>
          <w:szCs w:val="24"/>
          <w:lang w:eastAsia="ar-SA"/>
        </w:rPr>
        <w:t>, д. 1</w:t>
      </w:r>
      <w:r>
        <w:rPr>
          <w:color w:val="000000"/>
          <w:sz w:val="24"/>
          <w:szCs w:val="24"/>
          <w:lang w:eastAsia="ar-SA"/>
        </w:rPr>
        <w:t>5, помещения МКУ «ЦБ №6</w:t>
      </w:r>
      <w:r w:rsidRPr="000504C9">
        <w:rPr>
          <w:color w:val="000000"/>
          <w:sz w:val="24"/>
          <w:szCs w:val="24"/>
          <w:lang w:eastAsia="ar-SA"/>
        </w:rPr>
        <w:t>»;</w:t>
      </w:r>
    </w:p>
    <w:p w:rsidR="00677556" w:rsidRDefault="00677556" w:rsidP="00677556">
      <w:pPr>
        <w:pStyle w:val="10"/>
        <w:numPr>
          <w:ilvl w:val="0"/>
          <w:numId w:val="3"/>
        </w:numPr>
        <w:spacing w:after="0" w:line="240" w:lineRule="auto"/>
        <w:ind w:left="426" w:hanging="426"/>
        <w:jc w:val="both"/>
        <w:rPr>
          <w:rFonts w:ascii="Times New Roman" w:hAnsi="Times New Roman"/>
          <w:color w:val="000000"/>
          <w:sz w:val="24"/>
          <w:szCs w:val="24"/>
        </w:rPr>
      </w:pPr>
      <w:proofErr w:type="gramStart"/>
      <w:r w:rsidRPr="000504C9">
        <w:rPr>
          <w:rFonts w:ascii="Times New Roman" w:hAnsi="Times New Roman"/>
          <w:color w:val="000000"/>
          <w:sz w:val="24"/>
          <w:szCs w:val="24"/>
        </w:rPr>
        <w:t>выезд специалиста (инженера) по техническому обслуживанию с целью устранения неисправностей, подключения новых пользователей, обучения любого количества</w:t>
      </w:r>
      <w:r>
        <w:rPr>
          <w:rFonts w:ascii="Times New Roman" w:hAnsi="Times New Roman"/>
          <w:color w:val="000000"/>
          <w:sz w:val="24"/>
          <w:szCs w:val="24"/>
        </w:rPr>
        <w:t xml:space="preserve"> пользователей, консультирование по применению СПС, информирование пользователей о новых возможностях СПС  осуществляется по телефонной заявке Заказчика в течение 3 (трех) рабочих дней с момента выставления заявки, если с Заказчиком не согласованы другие сроки (в счет стоимости Договора);</w:t>
      </w:r>
      <w:proofErr w:type="gramEnd"/>
    </w:p>
    <w:p w:rsidR="00677556" w:rsidRPr="000504C9" w:rsidRDefault="00677556" w:rsidP="00677556">
      <w:pPr>
        <w:widowControl/>
        <w:numPr>
          <w:ilvl w:val="0"/>
          <w:numId w:val="3"/>
        </w:numPr>
        <w:autoSpaceDE/>
        <w:autoSpaceDN/>
        <w:adjustRightInd/>
        <w:ind w:left="426" w:hanging="426"/>
        <w:contextualSpacing/>
        <w:jc w:val="both"/>
        <w:rPr>
          <w:color w:val="000000"/>
          <w:sz w:val="24"/>
          <w:szCs w:val="24"/>
        </w:rPr>
      </w:pPr>
      <w:r w:rsidRPr="000504C9">
        <w:rPr>
          <w:color w:val="000000"/>
          <w:sz w:val="24"/>
          <w:szCs w:val="24"/>
        </w:rPr>
        <w:t xml:space="preserve">предоставления другой информации и материалов в рамках «Горячей линии» информационно-правовой поддержки, в </w:t>
      </w:r>
      <w:proofErr w:type="spellStart"/>
      <w:r w:rsidRPr="000504C9">
        <w:rPr>
          <w:color w:val="000000"/>
          <w:sz w:val="24"/>
          <w:szCs w:val="24"/>
        </w:rPr>
        <w:t>т.ч</w:t>
      </w:r>
      <w:proofErr w:type="spellEnd"/>
      <w:r w:rsidRPr="000504C9">
        <w:rPr>
          <w:color w:val="000000"/>
          <w:sz w:val="24"/>
          <w:szCs w:val="24"/>
        </w:rPr>
        <w:t>. предоставления документов, отсутствующих в комплектах, предоставленных Заказчику (в счет стоимости Договора);</w:t>
      </w:r>
    </w:p>
    <w:p w:rsidR="00677556" w:rsidRPr="000504C9" w:rsidRDefault="00677556" w:rsidP="00677556">
      <w:pPr>
        <w:widowControl/>
        <w:numPr>
          <w:ilvl w:val="0"/>
          <w:numId w:val="3"/>
        </w:numPr>
        <w:suppressAutoHyphens/>
        <w:autoSpaceDE/>
        <w:autoSpaceDN/>
        <w:adjustRightInd/>
        <w:ind w:left="426" w:hanging="426"/>
        <w:contextualSpacing/>
        <w:jc w:val="both"/>
        <w:rPr>
          <w:color w:val="000000"/>
          <w:sz w:val="24"/>
          <w:szCs w:val="24"/>
          <w:lang w:eastAsia="ar-SA"/>
        </w:rPr>
      </w:pPr>
      <w:r w:rsidRPr="000504C9">
        <w:rPr>
          <w:color w:val="000000"/>
          <w:sz w:val="24"/>
          <w:szCs w:val="24"/>
          <w:lang w:eastAsia="ar-SA"/>
        </w:rPr>
        <w:t>Исполнитель предоставляет Заказчику возможность обращения на «Горячую линию» Исполнителя по вопросам эффективных методов работы с СПС «Система ГАРАНТ».</w:t>
      </w:r>
    </w:p>
    <w:p w:rsidR="00677556" w:rsidRPr="000504C9" w:rsidRDefault="00677556" w:rsidP="00677556">
      <w:pPr>
        <w:pStyle w:val="a8"/>
        <w:tabs>
          <w:tab w:val="left" w:pos="0"/>
        </w:tabs>
        <w:spacing w:after="0"/>
        <w:rPr>
          <w:rFonts w:ascii="Times New Roman" w:hAnsi="Times New Roman" w:cs="Times New Roman"/>
          <w:b/>
          <w:highlight w:val="yellow"/>
        </w:rPr>
      </w:pPr>
    </w:p>
    <w:p w:rsidR="00677556" w:rsidRDefault="00677556" w:rsidP="00677556"/>
    <w:p w:rsidR="00677556" w:rsidRDefault="00677556" w:rsidP="00677556">
      <w:pPr>
        <w:widowControl/>
        <w:autoSpaceDE/>
        <w:autoSpaceDN/>
        <w:adjustRightInd/>
        <w:jc w:val="both"/>
        <w:rPr>
          <w:sz w:val="24"/>
          <w:szCs w:val="24"/>
        </w:rPr>
      </w:pPr>
    </w:p>
    <w:p w:rsidR="00F119D8" w:rsidRDefault="00F119D8"/>
    <w:sectPr w:rsidR="00F119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E215F"/>
    <w:multiLevelType w:val="hybridMultilevel"/>
    <w:tmpl w:val="C6FADF88"/>
    <w:lvl w:ilvl="0" w:tplc="8446DF2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89C4121"/>
    <w:multiLevelType w:val="hybridMultilevel"/>
    <w:tmpl w:val="874C117C"/>
    <w:lvl w:ilvl="0" w:tplc="8446DF2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9742C5F"/>
    <w:multiLevelType w:val="hybridMultilevel"/>
    <w:tmpl w:val="DDF4984E"/>
    <w:lvl w:ilvl="0" w:tplc="8446DF2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556"/>
    <w:rsid w:val="00677556"/>
    <w:rsid w:val="00A05591"/>
    <w:rsid w:val="00A34597"/>
    <w:rsid w:val="00BB5169"/>
    <w:rsid w:val="00C34A59"/>
    <w:rsid w:val="00F11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55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77556"/>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77556"/>
    <w:rPr>
      <w:rFonts w:ascii="Times New Roman" w:eastAsia="Times New Roman" w:hAnsi="Times New Roman" w:cs="Times New Roman"/>
      <w:sz w:val="20"/>
      <w:szCs w:val="20"/>
      <w:lang w:eastAsia="ru-RU"/>
    </w:rPr>
  </w:style>
  <w:style w:type="character" w:styleId="a5">
    <w:name w:val="Strong"/>
    <w:basedOn w:val="a0"/>
    <w:qFormat/>
    <w:rsid w:val="00677556"/>
    <w:rPr>
      <w:rFonts w:ascii="Times New Roman" w:hAnsi="Times New Roman" w:cs="Times New Roman" w:hint="default"/>
      <w:b/>
      <w:bCs/>
    </w:rPr>
  </w:style>
  <w:style w:type="paragraph" w:styleId="a6">
    <w:name w:val="Normal (Web)"/>
    <w:basedOn w:val="a"/>
    <w:rsid w:val="00677556"/>
    <w:pPr>
      <w:widowControl/>
      <w:autoSpaceDE/>
      <w:autoSpaceDN/>
      <w:adjustRightInd/>
      <w:spacing w:before="100" w:beforeAutospacing="1" w:after="100" w:afterAutospacing="1"/>
    </w:pPr>
    <w:rPr>
      <w:sz w:val="24"/>
      <w:szCs w:val="24"/>
    </w:rPr>
  </w:style>
  <w:style w:type="character" w:customStyle="1" w:styleId="a7">
    <w:name w:val="Подзаголовок Знак"/>
    <w:basedOn w:val="a0"/>
    <w:link w:val="a8"/>
    <w:locked/>
    <w:rsid w:val="00677556"/>
    <w:rPr>
      <w:rFonts w:ascii="Arial" w:hAnsi="Arial" w:cs="Arial"/>
      <w:sz w:val="24"/>
      <w:szCs w:val="24"/>
      <w:lang w:eastAsia="ru-RU"/>
    </w:rPr>
  </w:style>
  <w:style w:type="paragraph" w:styleId="a8">
    <w:name w:val="Subtitle"/>
    <w:basedOn w:val="a"/>
    <w:link w:val="a7"/>
    <w:qFormat/>
    <w:rsid w:val="00677556"/>
    <w:pPr>
      <w:widowControl/>
      <w:autoSpaceDE/>
      <w:autoSpaceDN/>
      <w:adjustRightInd/>
      <w:spacing w:after="60"/>
      <w:jc w:val="center"/>
      <w:outlineLvl w:val="1"/>
    </w:pPr>
    <w:rPr>
      <w:rFonts w:ascii="Arial" w:eastAsiaTheme="minorHAnsi" w:hAnsi="Arial" w:cs="Arial"/>
      <w:sz w:val="24"/>
      <w:szCs w:val="24"/>
    </w:rPr>
  </w:style>
  <w:style w:type="character" w:customStyle="1" w:styleId="1">
    <w:name w:val="Подзаголовок Знак1"/>
    <w:basedOn w:val="a0"/>
    <w:uiPriority w:val="11"/>
    <w:rsid w:val="00677556"/>
    <w:rPr>
      <w:rFonts w:asciiTheme="majorHAnsi" w:eastAsiaTheme="majorEastAsia" w:hAnsiTheme="majorHAnsi" w:cstheme="majorBidi"/>
      <w:i/>
      <w:iCs/>
      <w:color w:val="4F81BD" w:themeColor="accent1"/>
      <w:spacing w:val="15"/>
      <w:sz w:val="24"/>
      <w:szCs w:val="24"/>
      <w:lang w:eastAsia="ru-RU"/>
    </w:rPr>
  </w:style>
  <w:style w:type="paragraph" w:customStyle="1" w:styleId="10">
    <w:name w:val="Абзац списка1"/>
    <w:basedOn w:val="a"/>
    <w:rsid w:val="00677556"/>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ConsNormal">
    <w:name w:val="ConsNormal Знак"/>
    <w:basedOn w:val="a0"/>
    <w:link w:val="ConsNormal0"/>
    <w:locked/>
    <w:rsid w:val="00677556"/>
    <w:rPr>
      <w:rFonts w:ascii="Arial" w:hAnsi="Arial" w:cs="Arial"/>
      <w:lang w:eastAsia="ru-RU"/>
    </w:rPr>
  </w:style>
  <w:style w:type="paragraph" w:customStyle="1" w:styleId="ConsNormal0">
    <w:name w:val="ConsNormal"/>
    <w:link w:val="ConsNormal"/>
    <w:rsid w:val="00677556"/>
    <w:pPr>
      <w:widowControl w:val="0"/>
      <w:autoSpaceDE w:val="0"/>
      <w:autoSpaceDN w:val="0"/>
      <w:adjustRightInd w:val="0"/>
      <w:spacing w:after="0" w:line="240" w:lineRule="auto"/>
      <w:ind w:firstLine="720"/>
    </w:pPr>
    <w:rPr>
      <w:rFonts w:ascii="Arial"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55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77556"/>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77556"/>
    <w:rPr>
      <w:rFonts w:ascii="Times New Roman" w:eastAsia="Times New Roman" w:hAnsi="Times New Roman" w:cs="Times New Roman"/>
      <w:sz w:val="20"/>
      <w:szCs w:val="20"/>
      <w:lang w:eastAsia="ru-RU"/>
    </w:rPr>
  </w:style>
  <w:style w:type="character" w:styleId="a5">
    <w:name w:val="Strong"/>
    <w:basedOn w:val="a0"/>
    <w:qFormat/>
    <w:rsid w:val="00677556"/>
    <w:rPr>
      <w:rFonts w:ascii="Times New Roman" w:hAnsi="Times New Roman" w:cs="Times New Roman" w:hint="default"/>
      <w:b/>
      <w:bCs/>
    </w:rPr>
  </w:style>
  <w:style w:type="paragraph" w:styleId="a6">
    <w:name w:val="Normal (Web)"/>
    <w:basedOn w:val="a"/>
    <w:rsid w:val="00677556"/>
    <w:pPr>
      <w:widowControl/>
      <w:autoSpaceDE/>
      <w:autoSpaceDN/>
      <w:adjustRightInd/>
      <w:spacing w:before="100" w:beforeAutospacing="1" w:after="100" w:afterAutospacing="1"/>
    </w:pPr>
    <w:rPr>
      <w:sz w:val="24"/>
      <w:szCs w:val="24"/>
    </w:rPr>
  </w:style>
  <w:style w:type="character" w:customStyle="1" w:styleId="a7">
    <w:name w:val="Подзаголовок Знак"/>
    <w:basedOn w:val="a0"/>
    <w:link w:val="a8"/>
    <w:locked/>
    <w:rsid w:val="00677556"/>
    <w:rPr>
      <w:rFonts w:ascii="Arial" w:hAnsi="Arial" w:cs="Arial"/>
      <w:sz w:val="24"/>
      <w:szCs w:val="24"/>
      <w:lang w:eastAsia="ru-RU"/>
    </w:rPr>
  </w:style>
  <w:style w:type="paragraph" w:styleId="a8">
    <w:name w:val="Subtitle"/>
    <w:basedOn w:val="a"/>
    <w:link w:val="a7"/>
    <w:qFormat/>
    <w:rsid w:val="00677556"/>
    <w:pPr>
      <w:widowControl/>
      <w:autoSpaceDE/>
      <w:autoSpaceDN/>
      <w:adjustRightInd/>
      <w:spacing w:after="60"/>
      <w:jc w:val="center"/>
      <w:outlineLvl w:val="1"/>
    </w:pPr>
    <w:rPr>
      <w:rFonts w:ascii="Arial" w:eastAsiaTheme="minorHAnsi" w:hAnsi="Arial" w:cs="Arial"/>
      <w:sz w:val="24"/>
      <w:szCs w:val="24"/>
    </w:rPr>
  </w:style>
  <w:style w:type="character" w:customStyle="1" w:styleId="1">
    <w:name w:val="Подзаголовок Знак1"/>
    <w:basedOn w:val="a0"/>
    <w:uiPriority w:val="11"/>
    <w:rsid w:val="00677556"/>
    <w:rPr>
      <w:rFonts w:asciiTheme="majorHAnsi" w:eastAsiaTheme="majorEastAsia" w:hAnsiTheme="majorHAnsi" w:cstheme="majorBidi"/>
      <w:i/>
      <w:iCs/>
      <w:color w:val="4F81BD" w:themeColor="accent1"/>
      <w:spacing w:val="15"/>
      <w:sz w:val="24"/>
      <w:szCs w:val="24"/>
      <w:lang w:eastAsia="ru-RU"/>
    </w:rPr>
  </w:style>
  <w:style w:type="paragraph" w:customStyle="1" w:styleId="10">
    <w:name w:val="Абзац списка1"/>
    <w:basedOn w:val="a"/>
    <w:rsid w:val="00677556"/>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ConsNormal">
    <w:name w:val="ConsNormal Знак"/>
    <w:basedOn w:val="a0"/>
    <w:link w:val="ConsNormal0"/>
    <w:locked/>
    <w:rsid w:val="00677556"/>
    <w:rPr>
      <w:rFonts w:ascii="Arial" w:hAnsi="Arial" w:cs="Arial"/>
      <w:lang w:eastAsia="ru-RU"/>
    </w:rPr>
  </w:style>
  <w:style w:type="paragraph" w:customStyle="1" w:styleId="ConsNormal0">
    <w:name w:val="ConsNormal"/>
    <w:link w:val="ConsNormal"/>
    <w:rsid w:val="00677556"/>
    <w:pPr>
      <w:widowControl w:val="0"/>
      <w:autoSpaceDE w:val="0"/>
      <w:autoSpaceDN w:val="0"/>
      <w:adjustRightInd w:val="0"/>
      <w:spacing w:after="0" w:line="240" w:lineRule="auto"/>
      <w:ind w:firstLine="720"/>
    </w:pPr>
    <w:rPr>
      <w:rFonts w:ascii="Arial"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699</Words>
  <Characters>3989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6--2-2</dc:creator>
  <cp:lastModifiedBy>Ольга Ярославна Балденкова</cp:lastModifiedBy>
  <cp:revision>3</cp:revision>
  <dcterms:created xsi:type="dcterms:W3CDTF">2014-10-03T06:45:00Z</dcterms:created>
  <dcterms:modified xsi:type="dcterms:W3CDTF">2014-10-09T13:02:00Z</dcterms:modified>
</cp:coreProperties>
</file>