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Pr="004945FA" w:rsidRDefault="0020091D">
            <w:pPr>
              <w:ind w:left="567"/>
              <w:jc w:val="center"/>
              <w:rPr>
                <w:b/>
                <w:lang w:val="en-US"/>
              </w:rPr>
            </w:pPr>
            <w:r>
              <w:t>153000 , г. Иваново, пл. Революции, д. 6, тел. (</w:t>
            </w:r>
            <w:r w:rsidRPr="004945FA">
              <w:t>4</w:t>
            </w:r>
            <w:r>
              <w:t xml:space="preserve">932) </w:t>
            </w:r>
            <w:r w:rsidR="001B2258" w:rsidRPr="004945FA">
              <w:t>59-4</w:t>
            </w:r>
            <w:r w:rsidR="004945FA">
              <w:t>6-</w:t>
            </w:r>
            <w:r w:rsidR="004945FA">
              <w:rPr>
                <w:lang w:val="en-US"/>
              </w:rPr>
              <w:t>35</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AA1D5B" w:rsidRDefault="00AA1D5B" w:rsidP="00A421A7">
            <w:pPr>
              <w:rPr>
                <w:sz w:val="28"/>
                <w:szCs w:val="28"/>
              </w:rPr>
            </w:pPr>
            <w:r w:rsidRPr="00AA1D5B">
              <w:rPr>
                <w:sz w:val="28"/>
                <w:szCs w:val="28"/>
              </w:rPr>
              <w:t>Муниципальное казенное учреждение города Иванова "Молодежный центр"</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4D1328" w:rsidRPr="00AA1D5B" w:rsidRDefault="00722F10" w:rsidP="00325849">
      <w:pPr>
        <w:pStyle w:val="ConsPlusNormal0"/>
        <w:ind w:firstLine="0"/>
        <w:jc w:val="both"/>
        <w:rPr>
          <w:rFonts w:ascii="Times New Roman" w:eastAsia="Times New Roman" w:hAnsi="Times New Roman" w:cs="Times New Roman"/>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83419F" w:rsidRPr="0083419F">
        <w:rPr>
          <w:rFonts w:ascii="Times New Roman" w:hAnsi="Times New Roman" w:cs="Times New Roman"/>
          <w:sz w:val="28"/>
          <w:szCs w:val="28"/>
        </w:rPr>
        <w:t xml:space="preserve">Выполнение работ по </w:t>
      </w:r>
      <w:r w:rsidR="0083419F" w:rsidRPr="0083419F">
        <w:rPr>
          <w:rFonts w:ascii="Times New Roman" w:eastAsia="Times New Roman" w:hAnsi="Times New Roman" w:cs="Times New Roman"/>
          <w:sz w:val="28"/>
          <w:szCs w:val="28"/>
        </w:rPr>
        <w:t>замене</w:t>
      </w:r>
      <w:r w:rsidR="00AA1D5B" w:rsidRPr="00AA1D5B">
        <w:rPr>
          <w:rFonts w:ascii="Times New Roman" w:eastAsia="Times New Roman" w:hAnsi="Times New Roman" w:cs="Times New Roman"/>
          <w:sz w:val="28"/>
          <w:szCs w:val="28"/>
        </w:rPr>
        <w:t xml:space="preserve"> оконных блоков на оконные блоки ПВХ профиля и замена дверей, клуба по месту жительства «Ассорти» расположенного по адресу: г. Иваново, ул. Энтузиастов, д.2</w:t>
      </w: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20091D" w:rsidRPr="00AA1D5B" w:rsidRDefault="0020091D" w:rsidP="00325849">
      <w:pPr>
        <w:pStyle w:val="ConsPlusNormal0"/>
        <w:ind w:firstLine="0"/>
        <w:jc w:val="both"/>
        <w:rPr>
          <w:rFonts w:ascii="Times New Roman" w:hAnsi="Times New Roman" w:cs="Times New Roman"/>
          <w:b/>
          <w:sz w:val="28"/>
          <w:szCs w:val="28"/>
        </w:rPr>
      </w:pPr>
      <w:r w:rsidRPr="00AA1D5B">
        <w:rPr>
          <w:rFonts w:ascii="Times New Roman" w:hAnsi="Times New Roman" w:cs="Times New Roman"/>
          <w:b/>
          <w:sz w:val="28"/>
          <w:szCs w:val="28"/>
        </w:rPr>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8C2D47">
            <w:pPr>
              <w:pStyle w:val="32"/>
            </w:pPr>
            <w:r>
              <w:t>3</w:t>
            </w:r>
            <w:r w:rsidR="008C2D47">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D0036B" w:rsidP="008C2D47">
            <w:pPr>
              <w:pStyle w:val="32"/>
            </w:pPr>
            <w:r>
              <w:t>39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AC32A9">
            <w:pPr>
              <w:pStyle w:val="32"/>
            </w:pPr>
            <w:r>
              <w:t>4</w:t>
            </w:r>
            <w:r w:rsidR="00AC32A9">
              <w:t>7</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7A2FD4" w:rsidRPr="00EB0397" w:rsidRDefault="007A2FD4" w:rsidP="007A2FD4">
      <w:pPr>
        <w:pStyle w:val="HTML"/>
        <w:jc w:val="both"/>
        <w:rPr>
          <w:rFonts w:ascii="Times New Roman" w:hAnsi="Times New Roman" w:cs="Times New Roman"/>
          <w:sz w:val="24"/>
          <w:szCs w:val="24"/>
        </w:rPr>
      </w:pPr>
      <w:r>
        <w:rPr>
          <w:rFonts w:ascii="Times New Roman" w:hAnsi="Times New Roman" w:cs="Times New Roman"/>
          <w:sz w:val="24"/>
          <w:szCs w:val="24"/>
        </w:rPr>
        <w:tab/>
      </w:r>
      <w:r w:rsidRPr="00EB0397">
        <w:rPr>
          <w:rFonts w:ascii="Times New Roman" w:hAnsi="Times New Roman" w:cs="Times New Roman"/>
          <w:sz w:val="24"/>
          <w:szCs w:val="24"/>
        </w:rPr>
        <w:t xml:space="preserve">Настоящим приглашаются к участию в открытом аукционе в электронной форме, </w:t>
      </w:r>
      <w:r w:rsidRPr="00EB0397">
        <w:rPr>
          <w:rFonts w:ascii="Times New Roman" w:hAnsi="Times New Roman" w:cs="Times New Roman"/>
          <w:b/>
          <w:sz w:val="24"/>
          <w:szCs w:val="24"/>
        </w:rPr>
        <w:t>только субъекты малого предпринимательства</w:t>
      </w:r>
      <w:r w:rsidRPr="00EB0397">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AA1D5B">
      <w:pPr>
        <w:pStyle w:val="HTML"/>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w:t>
      </w:r>
      <w:r w:rsidR="00B23DA9" w:rsidRPr="00B23DA9">
        <w:rPr>
          <w:sz w:val="24"/>
          <w:szCs w:val="24"/>
        </w:rPr>
        <w:t xml:space="preserve"> </w:t>
      </w:r>
      <w:r>
        <w:rPr>
          <w:sz w:val="24"/>
          <w:szCs w:val="24"/>
        </w:rPr>
        <w:t xml:space="preserve">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w:t>
      </w:r>
      <w:r w:rsidR="00B23DA9">
        <w:rPr>
          <w:rFonts w:ascii="Times New Roman" w:hAnsi="Times New Roman" w:cs="Times New Roman"/>
          <w:sz w:val="24"/>
          <w:szCs w:val="24"/>
        </w:rPr>
        <w:t xml:space="preserve">усиленной </w:t>
      </w:r>
      <w:r>
        <w:rPr>
          <w:rFonts w:ascii="Times New Roman" w:hAnsi="Times New Roman" w:cs="Times New Roman"/>
          <w:sz w:val="24"/>
          <w:szCs w:val="24"/>
        </w:rPr>
        <w:t>электронной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 электронной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A43227" w:rsidRDefault="00A43227" w:rsidP="00A43227">
      <w:pPr>
        <w:pStyle w:val="Standard"/>
        <w:ind w:firstLine="708"/>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B23DA9">
        <w:rPr>
          <w:rFonts w:ascii="Times New Roman" w:hAnsi="Times New Roman" w:cs="Times New Roman"/>
          <w:sz w:val="24"/>
          <w:szCs w:val="24"/>
        </w:rPr>
        <w:t xml:space="preserve"> Заявка оформляется в соответствии с требованиями раздела 1.2 и требованиями Информационной карты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w:t>
      </w:r>
      <w:r>
        <w:rPr>
          <w:rFonts w:ascii="Times New Roman" w:hAnsi="Times New Roman" w:cs="Times New Roman"/>
          <w:sz w:val="24"/>
          <w:szCs w:val="24"/>
        </w:rPr>
        <w:lastRenderedPageBreak/>
        <w:t xml:space="preserve">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w:t>
      </w:r>
      <w:r>
        <w:rPr>
          <w:rFonts w:ascii="Times New Roman" w:hAnsi="Times New Roman" w:cs="Times New Roman"/>
          <w:sz w:val="24"/>
          <w:szCs w:val="24"/>
        </w:rPr>
        <w:lastRenderedPageBreak/>
        <w:t xml:space="preserve">«шага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w:t>
      </w:r>
      <w:r>
        <w:rPr>
          <w:rFonts w:ascii="Times New Roman" w:hAnsi="Times New Roman" w:cs="Times New Roman"/>
          <w:sz w:val="24"/>
          <w:szCs w:val="24"/>
        </w:rPr>
        <w:lastRenderedPageBreak/>
        <w:t xml:space="preserve">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w:t>
      </w:r>
      <w:r>
        <w:rPr>
          <w:rFonts w:ascii="Times New Roman" w:hAnsi="Times New Roman" w:cs="Times New Roman"/>
          <w:sz w:val="24"/>
          <w:szCs w:val="24"/>
        </w:rPr>
        <w:lastRenderedPageBreak/>
        <w:t>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w:t>
      </w:r>
      <w:r>
        <w:rPr>
          <w:rFonts w:ascii="Times New Roman" w:hAnsi="Times New Roman" w:cs="Times New Roman"/>
          <w:sz w:val="24"/>
          <w:szCs w:val="24"/>
        </w:rPr>
        <w:lastRenderedPageBreak/>
        <w:t>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w:t>
      </w:r>
      <w:r>
        <w:rPr>
          <w:rFonts w:ascii="Times New Roman" w:hAnsi="Times New Roman" w:cs="Times New Roman"/>
          <w:sz w:val="24"/>
          <w:szCs w:val="24"/>
        </w:rPr>
        <w:lastRenderedPageBreak/>
        <w:t xml:space="preserve">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6.1.3. В течение одного часа с момента получения проекта контракта оператор электронной площадки направляет проект контракта без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электронной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а также подписанный электронной </w:t>
      </w:r>
      <w:r>
        <w:rPr>
          <w:rFonts w:ascii="Times New Roman" w:hAnsi="Times New Roman" w:cs="Times New Roman"/>
          <w:sz w:val="24"/>
          <w:szCs w:val="24"/>
        </w:rPr>
        <w:lastRenderedPageBreak/>
        <w:t>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w:t>
      </w:r>
      <w:r w:rsidR="00106075">
        <w:rPr>
          <w:rFonts w:ascii="Times New Roman" w:hAnsi="Times New Roman" w:cs="Times New Roman"/>
          <w:sz w:val="24"/>
          <w:szCs w:val="24"/>
        </w:rPr>
        <w:t xml:space="preserve"> усиленной</w:t>
      </w:r>
      <w:proofErr w:type="gramEnd"/>
      <w:r>
        <w:rPr>
          <w:rFonts w:ascii="Times New Roman" w:hAnsi="Times New Roman" w:cs="Times New Roman"/>
          <w:sz w:val="24"/>
          <w:szCs w:val="24"/>
        </w:rPr>
        <w:t xml:space="preserve"> электронной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6.1.7. Оператор электронной площадки в течение одного часа с момента получения от заказчика, подписанного </w:t>
      </w:r>
      <w:r w:rsidR="00106075">
        <w:rPr>
          <w:rFonts w:ascii="Times New Roman" w:hAnsi="Times New Roman" w:cs="Times New Roman"/>
          <w:sz w:val="24"/>
          <w:szCs w:val="24"/>
        </w:rPr>
        <w:t xml:space="preserve">усиленной </w:t>
      </w:r>
      <w:r>
        <w:rPr>
          <w:rFonts w:ascii="Times New Roman" w:hAnsi="Times New Roman" w:cs="Times New Roman"/>
          <w:sz w:val="24"/>
          <w:szCs w:val="24"/>
        </w:rPr>
        <w:t>электронной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w:t>
      </w:r>
      <w:r w:rsidR="00106075">
        <w:rPr>
          <w:rFonts w:ascii="Times New Roman" w:hAnsi="Times New Roman" w:cs="Times New Roman"/>
          <w:sz w:val="24"/>
          <w:szCs w:val="24"/>
        </w:rPr>
        <w:t xml:space="preserve">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а также подписанный </w:t>
      </w:r>
      <w:r w:rsidR="00106075">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w:t>
      </w:r>
      <w:r>
        <w:rPr>
          <w:rFonts w:ascii="Times New Roman" w:hAnsi="Times New Roman" w:cs="Times New Roman"/>
          <w:sz w:val="24"/>
          <w:szCs w:val="24"/>
        </w:rPr>
        <w:lastRenderedPageBreak/>
        <w:t>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Pr>
          <w:rFonts w:ascii="Times New Roman" w:hAnsi="Times New Roman" w:cs="Times New Roman"/>
          <w:sz w:val="24"/>
          <w:szCs w:val="24"/>
        </w:rPr>
        <w:lastRenderedPageBreak/>
        <w:t xml:space="preserve">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w:t>
      </w:r>
      <w:r w:rsidR="003630B3">
        <w:rPr>
          <w:sz w:val="24"/>
          <w:szCs w:val="24"/>
        </w:rPr>
        <w:lastRenderedPageBreak/>
        <w:t>К</w:t>
      </w:r>
      <w:r>
        <w:rPr>
          <w:sz w:val="24"/>
          <w:szCs w:val="24"/>
        </w:rPr>
        <w:t xml:space="preserve">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в) срок действия безотзывной банковской гарантии должен </w:t>
      </w:r>
      <w:r w:rsidR="003630B3">
        <w:rPr>
          <w:sz w:val="24"/>
          <w:szCs w:val="24"/>
        </w:rPr>
        <w:t>превышать</w:t>
      </w:r>
      <w:r>
        <w:rPr>
          <w:sz w:val="24"/>
          <w:szCs w:val="24"/>
        </w:rPr>
        <w:t xml:space="preserve"> срок </w:t>
      </w:r>
      <w:r w:rsidR="003630B3">
        <w:rPr>
          <w:sz w:val="24"/>
          <w:szCs w:val="24"/>
        </w:rPr>
        <w:t>выполнения работ на 1 месяц</w:t>
      </w:r>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1D4EBF" w:rsidRDefault="001D4EBF" w:rsidP="00D34B51">
      <w:pPr>
        <w:tabs>
          <w:tab w:val="num" w:pos="900"/>
        </w:tabs>
        <w:rPr>
          <w:b/>
          <w:sz w:val="28"/>
          <w:szCs w:val="28"/>
        </w:rPr>
      </w:pPr>
    </w:p>
    <w:p w:rsidR="00AA1D5B" w:rsidRDefault="00AA1D5B">
      <w:pPr>
        <w:widowControl/>
        <w:autoSpaceDE/>
        <w:autoSpaceDN/>
        <w:adjustRightInd/>
        <w:spacing w:after="200" w:line="276" w:lineRule="auto"/>
        <w:rPr>
          <w:b/>
          <w:sz w:val="28"/>
          <w:szCs w:val="28"/>
        </w:rPr>
      </w:pPr>
      <w:r>
        <w:rPr>
          <w:b/>
          <w:sz w:val="28"/>
          <w:szCs w:val="28"/>
        </w:rPr>
        <w:br w:type="page"/>
      </w: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Pr="00AA1D5B" w:rsidRDefault="00AA1D5B" w:rsidP="00AA1D5B">
            <w:pPr>
              <w:pStyle w:val="af6"/>
              <w:spacing w:after="0"/>
              <w:ind w:left="0"/>
              <w:rPr>
                <w:sz w:val="24"/>
                <w:szCs w:val="24"/>
              </w:rPr>
            </w:pPr>
            <w:r w:rsidRPr="00AA1D5B">
              <w:rPr>
                <w:sz w:val="24"/>
                <w:szCs w:val="24"/>
              </w:rPr>
              <w:t>Муниципальное казенное учреждение города Иванова "Молодежный центр"</w:t>
            </w:r>
            <w:r w:rsidRPr="00AA1D5B">
              <w:rPr>
                <w:sz w:val="24"/>
                <w:szCs w:val="24"/>
              </w:rPr>
              <w:br/>
              <w:t>Местонахождение/</w:t>
            </w:r>
            <w:r>
              <w:rPr>
                <w:sz w:val="24"/>
                <w:szCs w:val="24"/>
              </w:rPr>
              <w:t>почтовый адрес</w:t>
            </w:r>
            <w:r w:rsidRPr="00AA1D5B">
              <w:rPr>
                <w:sz w:val="24"/>
                <w:szCs w:val="24"/>
              </w:rPr>
              <w:t xml:space="preserve">: 153000, Российская Федерация, Ивановская область, </w:t>
            </w:r>
            <w:r>
              <w:rPr>
                <w:sz w:val="24"/>
                <w:szCs w:val="24"/>
              </w:rPr>
              <w:t xml:space="preserve">Иваново г, Мархлевского, 40, - </w:t>
            </w:r>
            <w:r w:rsidRPr="00AA1D5B">
              <w:rPr>
                <w:sz w:val="24"/>
                <w:szCs w:val="24"/>
              </w:rPr>
              <w:br/>
              <w:t>Телефон, факс: 7-4932-338723</w:t>
            </w:r>
            <w:r w:rsidRPr="00AA1D5B">
              <w:rPr>
                <w:sz w:val="24"/>
                <w:szCs w:val="24"/>
              </w:rPr>
              <w:br/>
              <w:t>Адрес электронной почты: molcentre@mail.ru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AA1D5B">
            <w:pPr>
              <w:jc w:val="both"/>
              <w:rPr>
                <w:color w:val="000000"/>
                <w:sz w:val="24"/>
                <w:szCs w:val="24"/>
              </w:rPr>
            </w:pPr>
            <w:r>
              <w:rPr>
                <w:sz w:val="24"/>
                <w:szCs w:val="24"/>
              </w:rPr>
              <w:t>пл. Революции, д. 6, к. 519</w:t>
            </w:r>
            <w:r w:rsidR="0020091D">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AA1D5B">
              <w:rPr>
                <w:sz w:val="24"/>
                <w:szCs w:val="24"/>
              </w:rPr>
              <w:t>6</w:t>
            </w:r>
            <w:r>
              <w:rPr>
                <w:sz w:val="24"/>
                <w:szCs w:val="24"/>
              </w:rPr>
              <w:t>-</w:t>
            </w:r>
            <w:r w:rsidR="004945FA" w:rsidRPr="006257CF">
              <w:rPr>
                <w:sz w:val="24"/>
                <w:szCs w:val="24"/>
              </w:rPr>
              <w:t>35</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6D4A85">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AA1D5B" w:rsidRDefault="0020091D" w:rsidP="007A2FD4">
            <w:pPr>
              <w:jc w:val="both"/>
            </w:pPr>
            <w:r w:rsidRPr="003D3692">
              <w:rPr>
                <w:sz w:val="24"/>
                <w:szCs w:val="24"/>
              </w:rPr>
              <w:t xml:space="preserve">Открытый аукцион </w:t>
            </w:r>
            <w:proofErr w:type="gramStart"/>
            <w:r w:rsidRPr="003D3692">
              <w:rPr>
                <w:sz w:val="24"/>
                <w:szCs w:val="24"/>
              </w:rPr>
              <w:t xml:space="preserve">в электронной форме на право заключения </w:t>
            </w:r>
            <w:r w:rsidR="003D3692" w:rsidRPr="003D3692">
              <w:rPr>
                <w:sz w:val="24"/>
                <w:szCs w:val="24"/>
              </w:rPr>
              <w:t xml:space="preserve"> </w:t>
            </w:r>
            <w:r w:rsidR="00106075">
              <w:rPr>
                <w:sz w:val="24"/>
                <w:szCs w:val="24"/>
              </w:rPr>
              <w:t>муниципального контракта</w:t>
            </w:r>
            <w:r w:rsidRPr="003D3692">
              <w:rPr>
                <w:sz w:val="24"/>
                <w:szCs w:val="24"/>
              </w:rPr>
              <w:t xml:space="preserve"> на выполнение </w:t>
            </w:r>
            <w:r w:rsidR="001C068D">
              <w:rPr>
                <w:sz w:val="24"/>
                <w:szCs w:val="24"/>
              </w:rPr>
              <w:t xml:space="preserve">работ по </w:t>
            </w:r>
            <w:r w:rsidR="00AA1D5B">
              <w:rPr>
                <w:sz w:val="24"/>
                <w:szCs w:val="24"/>
              </w:rPr>
              <w:t>замене</w:t>
            </w:r>
            <w:r w:rsidR="00AA1D5B" w:rsidRPr="00AA1D5B">
              <w:rPr>
                <w:sz w:val="24"/>
                <w:szCs w:val="24"/>
              </w:rPr>
              <w:t xml:space="preserve"> оконных блоков на ок</w:t>
            </w:r>
            <w:r w:rsidR="00AA1D5B">
              <w:rPr>
                <w:sz w:val="24"/>
                <w:szCs w:val="24"/>
              </w:rPr>
              <w:t>онные блоки</w:t>
            </w:r>
            <w:proofErr w:type="gramEnd"/>
            <w:r w:rsidR="00AA1D5B">
              <w:rPr>
                <w:sz w:val="24"/>
                <w:szCs w:val="24"/>
              </w:rPr>
              <w:t xml:space="preserve"> ПВХ профиля и замене</w:t>
            </w:r>
            <w:r w:rsidR="00AA1D5B" w:rsidRPr="00AA1D5B">
              <w:rPr>
                <w:sz w:val="24"/>
                <w:szCs w:val="24"/>
              </w:rPr>
              <w:t xml:space="preserve"> дверей, клуба по месту жительства «Ассорти» расположенного по адресу: г.</w:t>
            </w:r>
            <w:r w:rsidR="00AA1D5B">
              <w:rPr>
                <w:sz w:val="24"/>
                <w:szCs w:val="24"/>
              </w:rPr>
              <w:t xml:space="preserve"> </w:t>
            </w:r>
            <w:r w:rsidR="00AA1D5B" w:rsidRPr="00AA1D5B">
              <w:rPr>
                <w:sz w:val="24"/>
                <w:szCs w:val="24"/>
              </w:rPr>
              <w:t>Иваново, ул.</w:t>
            </w:r>
            <w:r w:rsidR="00AA1D5B">
              <w:rPr>
                <w:sz w:val="24"/>
                <w:szCs w:val="24"/>
              </w:rPr>
              <w:t xml:space="preserve"> </w:t>
            </w:r>
            <w:r w:rsidR="00AA1D5B" w:rsidRPr="00AA1D5B">
              <w:rPr>
                <w:sz w:val="24"/>
                <w:szCs w:val="24"/>
              </w:rPr>
              <w:t>Энтузиастов,</w:t>
            </w:r>
            <w:r w:rsidR="00AA1D5B">
              <w:t xml:space="preserve"> </w:t>
            </w:r>
            <w:r w:rsidR="00AA1D5B" w:rsidRPr="00AA1D5B">
              <w:rPr>
                <w:sz w:val="24"/>
                <w:szCs w:val="24"/>
              </w:rPr>
              <w:t>д.</w:t>
            </w:r>
            <w:r w:rsidR="00AA1D5B">
              <w:t>2</w:t>
            </w:r>
          </w:p>
          <w:p w:rsidR="007A2FD4" w:rsidRPr="001C068D" w:rsidRDefault="007A2FD4" w:rsidP="007A2FD4">
            <w:pPr>
              <w:jc w:val="both"/>
              <w:rPr>
                <w:sz w:val="24"/>
                <w:szCs w:val="24"/>
              </w:rPr>
            </w:pPr>
            <w:r w:rsidRPr="003C117D">
              <w:rPr>
                <w:b/>
                <w:i/>
                <w:sz w:val="24"/>
                <w:szCs w:val="24"/>
              </w:rPr>
              <w:t>Аукцион проводится только для субъектов малого предпринимательства.</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632F9B">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 xml:space="preserve">роектом </w:t>
            </w:r>
            <w:r w:rsidR="00106075">
              <w:rPr>
                <w:sz w:val="24"/>
                <w:szCs w:val="24"/>
              </w:rPr>
              <w:t>муниципального контракта</w:t>
            </w:r>
            <w:r w:rsidR="00B57DAD">
              <w:rPr>
                <w:sz w:val="24"/>
                <w:szCs w:val="24"/>
              </w:rPr>
              <w:t xml:space="preserve"> (далее по тексту - контракт)</w:t>
            </w:r>
            <w:r w:rsidR="00A421A7">
              <w:rPr>
                <w:sz w:val="24"/>
                <w:szCs w:val="24"/>
              </w:rPr>
              <w:t>, локальн</w:t>
            </w:r>
            <w:r w:rsidR="00224009">
              <w:rPr>
                <w:sz w:val="24"/>
                <w:szCs w:val="24"/>
              </w:rPr>
              <w:t>ым</w:t>
            </w:r>
            <w:r w:rsidR="00A421A7">
              <w:rPr>
                <w:sz w:val="24"/>
                <w:szCs w:val="24"/>
              </w:rPr>
              <w:t xml:space="preserve"> смет</w:t>
            </w:r>
            <w:r w:rsidR="00632F9B">
              <w:rPr>
                <w:sz w:val="24"/>
                <w:szCs w:val="24"/>
              </w:rPr>
              <w:t>н</w:t>
            </w:r>
            <w:r w:rsidR="00224009">
              <w:rPr>
                <w:sz w:val="24"/>
                <w:szCs w:val="24"/>
              </w:rPr>
              <w:t>ым</w:t>
            </w:r>
            <w:r w:rsidR="00632F9B">
              <w:rPr>
                <w:sz w:val="24"/>
                <w:szCs w:val="24"/>
              </w:rPr>
              <w:t xml:space="preserve"> расчет</w:t>
            </w:r>
            <w:r w:rsidR="00224009">
              <w:rPr>
                <w:sz w:val="24"/>
                <w:szCs w:val="24"/>
              </w:rPr>
              <w:t>ов</w:t>
            </w:r>
            <w:r>
              <w:rPr>
                <w:sz w:val="24"/>
                <w:szCs w:val="24"/>
              </w:rPr>
              <w:t>, ведомост</w:t>
            </w:r>
            <w:r w:rsidR="00632F9B">
              <w:rPr>
                <w:sz w:val="24"/>
                <w:szCs w:val="24"/>
              </w:rPr>
              <w:t>ью</w:t>
            </w:r>
            <w:r>
              <w:rPr>
                <w:sz w:val="24"/>
                <w:szCs w:val="24"/>
              </w:rPr>
              <w:t xml:space="preserve"> объемов </w:t>
            </w:r>
            <w:r>
              <w:rPr>
                <w:sz w:val="24"/>
                <w:szCs w:val="24"/>
              </w:rPr>
              <w:lastRenderedPageBreak/>
              <w:t xml:space="preserve">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p w:rsidR="007A2FD4" w:rsidRDefault="007A2FD4" w:rsidP="007A2FD4">
            <w:pPr>
              <w:jc w:val="both"/>
              <w:rPr>
                <w:i/>
                <w:sz w:val="24"/>
                <w:szCs w:val="24"/>
              </w:rPr>
            </w:pPr>
            <w:r w:rsidRPr="009E2A83">
              <w:rPr>
                <w:i/>
                <w:sz w:val="24"/>
                <w:szCs w:val="24"/>
              </w:rPr>
              <w:t xml:space="preserve">Примечание. </w:t>
            </w:r>
          </w:p>
          <w:p w:rsidR="009030A9" w:rsidRDefault="007A2FD4" w:rsidP="007A2FD4">
            <w:pPr>
              <w:jc w:val="both"/>
              <w:rPr>
                <w:sz w:val="24"/>
                <w:szCs w:val="24"/>
              </w:rPr>
            </w:pPr>
            <w:r w:rsidRPr="009E2A83">
              <w:rPr>
                <w:i/>
                <w:sz w:val="24"/>
                <w:szCs w:val="24"/>
              </w:rPr>
              <w:t>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 сметным расчет</w:t>
            </w:r>
            <w:r>
              <w:rPr>
                <w:i/>
                <w:sz w:val="24"/>
                <w:szCs w:val="24"/>
              </w:rPr>
              <w:t>ом</w:t>
            </w:r>
            <w:r w:rsidRPr="009E2A83">
              <w:rPr>
                <w:i/>
                <w:sz w:val="24"/>
                <w:szCs w:val="24"/>
              </w:rPr>
              <w:t>, несет Подрядчик. В этом случае все последующие претензии Подрядчиком к локальн</w:t>
            </w:r>
            <w:r>
              <w:rPr>
                <w:i/>
                <w:sz w:val="24"/>
                <w:szCs w:val="24"/>
              </w:rPr>
              <w:t>ому</w:t>
            </w:r>
            <w:r w:rsidRPr="009E2A83">
              <w:rPr>
                <w:i/>
                <w:sz w:val="24"/>
                <w:szCs w:val="24"/>
              </w:rPr>
              <w:t xml:space="preserve"> сметн</w:t>
            </w:r>
            <w:r>
              <w:rPr>
                <w:i/>
                <w:sz w:val="24"/>
                <w:szCs w:val="24"/>
              </w:rPr>
              <w:t>ому</w:t>
            </w:r>
            <w:r w:rsidRPr="009E2A83">
              <w:rPr>
                <w:i/>
                <w:sz w:val="24"/>
                <w:szCs w:val="24"/>
              </w:rPr>
              <w:t xml:space="preserve"> расчет</w:t>
            </w:r>
            <w:r>
              <w:rPr>
                <w:i/>
                <w:sz w:val="24"/>
                <w:szCs w:val="24"/>
              </w:rPr>
              <w:t>у</w:t>
            </w:r>
            <w:r w:rsidRPr="009E2A83">
              <w:rPr>
                <w:i/>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7972DF" w:rsidRPr="007972DF" w:rsidRDefault="007972DF" w:rsidP="008725F6">
            <w:pPr>
              <w:jc w:val="both"/>
              <w:rPr>
                <w:sz w:val="24"/>
                <w:szCs w:val="24"/>
              </w:rPr>
            </w:pPr>
            <w:r w:rsidRPr="007972DF">
              <w:rPr>
                <w:sz w:val="24"/>
                <w:szCs w:val="24"/>
              </w:rPr>
              <w:t xml:space="preserve">Город Иваново, </w:t>
            </w:r>
            <w:proofErr w:type="spellStart"/>
            <w:r w:rsidRPr="007972DF">
              <w:rPr>
                <w:sz w:val="24"/>
                <w:szCs w:val="24"/>
              </w:rPr>
              <w:t>ул</w:t>
            </w:r>
            <w:proofErr w:type="spellEnd"/>
            <w:proofErr w:type="gramStart"/>
            <w:r>
              <w:rPr>
                <w:sz w:val="24"/>
                <w:szCs w:val="24"/>
              </w:rPr>
              <w:t xml:space="preserve"> </w:t>
            </w:r>
            <w:r w:rsidRPr="007972DF">
              <w:rPr>
                <w:sz w:val="24"/>
                <w:szCs w:val="24"/>
              </w:rPr>
              <w:t>.</w:t>
            </w:r>
            <w:proofErr w:type="gramEnd"/>
            <w:r w:rsidRPr="007972DF">
              <w:rPr>
                <w:sz w:val="24"/>
                <w:szCs w:val="24"/>
              </w:rPr>
              <w:t>Энтузиастов д.2</w:t>
            </w: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632F9B" w:rsidRDefault="007972DF" w:rsidP="00F419CB">
            <w:pPr>
              <w:jc w:val="both"/>
              <w:rPr>
                <w:sz w:val="24"/>
                <w:szCs w:val="24"/>
                <w:u w:val="single"/>
              </w:rPr>
            </w:pPr>
            <w:r w:rsidRPr="007972DF">
              <w:rPr>
                <w:sz w:val="24"/>
                <w:szCs w:val="24"/>
              </w:rPr>
              <w:t>В течени</w:t>
            </w:r>
            <w:proofErr w:type="gramStart"/>
            <w:r w:rsidRPr="007972DF">
              <w:rPr>
                <w:sz w:val="24"/>
                <w:szCs w:val="24"/>
              </w:rPr>
              <w:t>и</w:t>
            </w:r>
            <w:proofErr w:type="gramEnd"/>
            <w:r w:rsidRPr="007972DF">
              <w:rPr>
                <w:sz w:val="24"/>
                <w:szCs w:val="24"/>
              </w:rPr>
              <w:t xml:space="preserve"> 7</w:t>
            </w:r>
            <w:r w:rsidR="00106075">
              <w:rPr>
                <w:sz w:val="24"/>
                <w:szCs w:val="24"/>
              </w:rPr>
              <w:t xml:space="preserve"> календарных</w:t>
            </w:r>
            <w:r w:rsidRPr="007972DF">
              <w:rPr>
                <w:sz w:val="24"/>
                <w:szCs w:val="24"/>
              </w:rPr>
              <w:t xml:space="preserve"> дней с </w:t>
            </w:r>
            <w:r w:rsidR="00F419CB">
              <w:rPr>
                <w:sz w:val="24"/>
                <w:szCs w:val="24"/>
              </w:rPr>
              <w:t>даты</w:t>
            </w:r>
            <w:r w:rsidRPr="007972DF">
              <w:rPr>
                <w:sz w:val="24"/>
                <w:szCs w:val="24"/>
              </w:rPr>
              <w:t xml:space="preserve"> заключения контракта</w:t>
            </w:r>
            <w:r w:rsidR="00A27F29" w:rsidRPr="00632F9B">
              <w:rPr>
                <w:sz w:val="24"/>
                <w:szCs w:val="24"/>
              </w:rPr>
              <w:t>.</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7972DF" w:rsidRDefault="007972DF">
            <w:pPr>
              <w:pStyle w:val="af8"/>
              <w:spacing w:after="0"/>
              <w:jc w:val="left"/>
              <w:rPr>
                <w:rFonts w:ascii="Times New Roman" w:hAnsi="Times New Roman"/>
                <w:szCs w:val="24"/>
              </w:rPr>
            </w:pPr>
            <w:r>
              <w:rPr>
                <w:rFonts w:ascii="Times New Roman" w:hAnsi="Times New Roman"/>
              </w:rPr>
              <w:t>1 616 953,</w:t>
            </w:r>
            <w:r w:rsidRPr="007972DF">
              <w:rPr>
                <w:rFonts w:ascii="Times New Roman" w:hAnsi="Times New Roman"/>
              </w:rPr>
              <w:t>30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32F9B">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32F9B">
              <w:rPr>
                <w:rFonts w:ascii="Times New Roman" w:hAnsi="Times New Roman"/>
                <w:szCs w:val="24"/>
              </w:rPr>
              <w:t>локального сметного расчета</w:t>
            </w:r>
            <w:r w:rsidR="00EC29EF">
              <w:rPr>
                <w:rFonts w:ascii="Times New Roman" w:hAnsi="Times New Roman"/>
                <w:szCs w:val="24"/>
              </w:rPr>
              <w:t>, с котор</w:t>
            </w:r>
            <w:r w:rsidR="00A2686A">
              <w:rPr>
                <w:rFonts w:ascii="Times New Roman" w:hAnsi="Times New Roman"/>
                <w:szCs w:val="24"/>
              </w:rPr>
              <w:t>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r>
              <w:lastRenderedPageBreak/>
              <w:t>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lastRenderedPageBreak/>
              <w:t xml:space="preserve">Порядок </w:t>
            </w:r>
            <w:r>
              <w:lastRenderedPageBreak/>
              <w:t>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7972DF" w:rsidRDefault="009030A9" w:rsidP="00E92783">
            <w:pPr>
              <w:jc w:val="both"/>
              <w:rPr>
                <w:sz w:val="24"/>
                <w:szCs w:val="24"/>
              </w:rPr>
            </w:pPr>
            <w:r>
              <w:rPr>
                <w:sz w:val="24"/>
                <w:szCs w:val="24"/>
              </w:rPr>
              <w:lastRenderedPageBreak/>
              <w:t xml:space="preserve">     </w:t>
            </w:r>
            <w:r w:rsidR="00106075">
              <w:rPr>
                <w:sz w:val="24"/>
                <w:szCs w:val="24"/>
              </w:rPr>
              <w:t xml:space="preserve">Цена включает в себя стоимость непосредственно </w:t>
            </w:r>
            <w:r w:rsidR="00106075">
              <w:rPr>
                <w:sz w:val="24"/>
                <w:szCs w:val="24"/>
              </w:rPr>
              <w:lastRenderedPageBreak/>
              <w:t>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(в том числе НДС</w:t>
            </w:r>
            <w:r w:rsidR="00106075">
              <w:rPr>
                <w:rStyle w:val="aff5"/>
                <w:sz w:val="24"/>
                <w:szCs w:val="24"/>
              </w:rPr>
              <w:footnoteReference w:id="1"/>
            </w:r>
            <w:r w:rsidR="00106075">
              <w:rPr>
                <w:sz w:val="24"/>
                <w:szCs w:val="24"/>
              </w:rPr>
              <w:t>), сборы и другие обязательные платежи</w:t>
            </w:r>
            <w:r w:rsidR="007972DF">
              <w:rPr>
                <w:sz w:val="24"/>
                <w:szCs w:val="24"/>
              </w:rPr>
              <w:t>.</w:t>
            </w:r>
          </w:p>
          <w:p w:rsidR="00E92783" w:rsidRPr="00E92783" w:rsidRDefault="00E92783" w:rsidP="00E92783">
            <w:pPr>
              <w:jc w:val="both"/>
              <w:rPr>
                <w:sz w:val="24"/>
                <w:szCs w:val="24"/>
              </w:rPr>
            </w:pPr>
            <w:r w:rsidRPr="00E92783">
              <w:rPr>
                <w:sz w:val="24"/>
                <w:szCs w:val="24"/>
              </w:rPr>
              <w:t xml:space="preserve">Цена настоящего </w:t>
            </w:r>
            <w:r w:rsidR="005075FC">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5075FC">
            <w:pPr>
              <w:jc w:val="both"/>
              <w:rPr>
                <w:sz w:val="24"/>
                <w:szCs w:val="24"/>
              </w:rPr>
            </w:pPr>
            <w:r w:rsidRPr="00E92783">
              <w:rPr>
                <w:sz w:val="24"/>
                <w:szCs w:val="24"/>
              </w:rPr>
              <w:t xml:space="preserve">Цена настоящего </w:t>
            </w:r>
            <w:r w:rsidR="005075FC">
              <w:rPr>
                <w:sz w:val="24"/>
                <w:szCs w:val="24"/>
              </w:rPr>
              <w:t>контракта</w:t>
            </w:r>
            <w:r w:rsidRPr="00E92783">
              <w:rPr>
                <w:sz w:val="24"/>
                <w:szCs w:val="24"/>
              </w:rPr>
              <w:t xml:space="preserve"> может быть снижена по соглашению сторон, без изменения предусмотренных гражданско-правовым договором</w:t>
            </w:r>
            <w:bookmarkStart w:id="0" w:name="_GoBack"/>
            <w:bookmarkEnd w:id="0"/>
            <w:r w:rsidRPr="00E92783">
              <w:rPr>
                <w:sz w:val="24"/>
                <w:szCs w:val="24"/>
              </w:rPr>
              <w:t xml:space="preserve">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7972DF" w:rsidP="00EC29EF">
            <w:pPr>
              <w:pStyle w:val="Web"/>
              <w:spacing w:before="0" w:beforeAutospacing="0" w:after="0" w:afterAutospacing="0"/>
            </w:pPr>
            <w:r>
              <w:t>Бюджет города Иванова</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7972DF" w:rsidRDefault="00106075" w:rsidP="007A2FD4">
            <w:pPr>
              <w:widowControl/>
              <w:autoSpaceDE/>
              <w:adjustRightInd/>
              <w:jc w:val="both"/>
              <w:rPr>
                <w:rFonts w:eastAsia="Calibri"/>
                <w:sz w:val="24"/>
                <w:szCs w:val="24"/>
              </w:rPr>
            </w:pPr>
            <w:proofErr w:type="gramStart"/>
            <w:r>
              <w:rPr>
                <w:bCs/>
                <w:sz w:val="24"/>
                <w:szCs w:val="24"/>
              </w:rPr>
              <w:t xml:space="preserve">Оплата производится по безналичному расчету путем перечисления денежных средств на расчетный счет подрядчика на основании </w:t>
            </w:r>
            <w:r>
              <w:rPr>
                <w:noProof/>
                <w:sz w:val="24"/>
                <w:szCs w:val="24"/>
              </w:rPr>
              <w:t>смет, акта выполненных работ, справки стоимости работ и затрат, счетов-фактур после проверки представителями заказчика,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до 31.12.2013</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20091D" w:rsidRPr="002B4CDF">
              <w:rPr>
                <w:sz w:val="24"/>
                <w:szCs w:val="24"/>
              </w:rPr>
              <w:lastRenderedPageBreak/>
              <w:t>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072235" w:rsidRPr="000051EE" w:rsidRDefault="00072235" w:rsidP="00072235">
            <w:pPr>
              <w:keepNext/>
              <w:widowControl/>
              <w:jc w:val="both"/>
              <w:outlineLvl w:val="1"/>
              <w:rPr>
                <w:sz w:val="24"/>
                <w:szCs w:val="24"/>
              </w:rPr>
            </w:pPr>
            <w:r w:rsidRPr="000051EE">
              <w:rPr>
                <w:b/>
                <w:sz w:val="24"/>
                <w:szCs w:val="24"/>
              </w:rPr>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электронной форме</w:t>
            </w:r>
            <w:r w:rsidRPr="000051EE">
              <w:rPr>
                <w:sz w:val="24"/>
                <w:szCs w:val="24"/>
              </w:rPr>
              <w:t xml:space="preserve"> должна содержать</w:t>
            </w:r>
            <w:r>
              <w:rPr>
                <w:sz w:val="24"/>
                <w:szCs w:val="24"/>
              </w:rPr>
              <w:t>:</w:t>
            </w:r>
            <w:r w:rsidRPr="000051EE">
              <w:rPr>
                <w:sz w:val="24"/>
                <w:szCs w:val="24"/>
              </w:rPr>
              <w:t xml:space="preserve"> </w:t>
            </w:r>
          </w:p>
          <w:p w:rsidR="00072235" w:rsidRPr="00945EBB" w:rsidRDefault="00072235" w:rsidP="00072235">
            <w:pPr>
              <w:jc w:val="both"/>
              <w:outlineLvl w:val="1"/>
              <w:rPr>
                <w:sz w:val="24"/>
                <w:szCs w:val="24"/>
              </w:rPr>
            </w:pPr>
            <w:r>
              <w:rPr>
                <w:sz w:val="24"/>
                <w:szCs w:val="24"/>
              </w:rPr>
              <w:t xml:space="preserve">а) </w:t>
            </w:r>
            <w:r w:rsidRPr="00945EBB">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45EBB">
              <w:rPr>
                <w:sz w:val="24"/>
                <w:szCs w:val="24"/>
              </w:rPr>
              <w:t>указание</w:t>
            </w:r>
            <w:proofErr w:type="gramEnd"/>
            <w:r w:rsidRPr="00945EBB">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945EBB">
              <w:rPr>
                <w:bCs/>
                <w:sz w:val="24"/>
                <w:szCs w:val="24"/>
              </w:rPr>
              <w:t xml:space="preserve">его </w:t>
            </w:r>
            <w:proofErr w:type="gramStart"/>
            <w:r w:rsidRPr="00945EBB">
              <w:rPr>
                <w:bCs/>
                <w:sz w:val="24"/>
                <w:szCs w:val="24"/>
              </w:rPr>
              <w:t>словесное обозначение</w:t>
            </w:r>
            <w:r w:rsidRPr="00945EBB">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945EBB">
              <w:rPr>
                <w:sz w:val="24"/>
                <w:szCs w:val="24"/>
              </w:rPr>
              <w:t xml:space="preserve">, а также требования* </w:t>
            </w:r>
            <w:proofErr w:type="gramStart"/>
            <w:r w:rsidRPr="00945EBB">
              <w:rPr>
                <w:sz w:val="24"/>
                <w:szCs w:val="24"/>
              </w:rPr>
              <w:t>о необходимости указания в заявке на участие в открытом аукционе в электронной форме</w:t>
            </w:r>
            <w:proofErr w:type="gramEnd"/>
            <w:r w:rsidRPr="00945EBB">
              <w:rPr>
                <w:sz w:val="24"/>
                <w:szCs w:val="24"/>
              </w:rPr>
              <w:t xml:space="preserve"> на товарный знак;</w:t>
            </w:r>
          </w:p>
          <w:p w:rsidR="00072235" w:rsidRDefault="00072235" w:rsidP="00072235">
            <w:pPr>
              <w:keepNext/>
              <w:jc w:val="both"/>
              <w:rPr>
                <w:sz w:val="24"/>
                <w:szCs w:val="24"/>
              </w:rPr>
            </w:pPr>
            <w:proofErr w:type="gramStart"/>
            <w:r w:rsidRPr="00945EBB">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945EBB">
              <w:rPr>
                <w:bCs/>
                <w:sz w:val="24"/>
                <w:szCs w:val="24"/>
              </w:rPr>
              <w:t>его словесное обозначение</w:t>
            </w:r>
            <w:r w:rsidRPr="00945EBB">
              <w:rPr>
                <w:sz w:val="24"/>
                <w:szCs w:val="24"/>
              </w:rPr>
              <w:t>) (при его наличии) предлагаемого для использования товара.</w:t>
            </w:r>
            <w:r w:rsidRPr="000051EE">
              <w:rPr>
                <w:sz w:val="24"/>
                <w:szCs w:val="24"/>
              </w:rPr>
              <w:t xml:space="preserve"> </w:t>
            </w:r>
            <w:proofErr w:type="gramEnd"/>
          </w:p>
          <w:p w:rsidR="00072235" w:rsidRPr="000051EE" w:rsidRDefault="00072235" w:rsidP="00072235">
            <w:pPr>
              <w:keepNext/>
              <w:jc w:val="both"/>
              <w:rPr>
                <w:i/>
                <w:sz w:val="24"/>
                <w:szCs w:val="24"/>
              </w:rPr>
            </w:pPr>
            <w:r w:rsidRPr="000051EE">
              <w:rPr>
                <w:i/>
                <w:sz w:val="24"/>
                <w:szCs w:val="24"/>
              </w:rPr>
              <w:lastRenderedPageBreak/>
              <w:t xml:space="preserve">Примечания: </w:t>
            </w:r>
          </w:p>
          <w:p w:rsidR="00072235" w:rsidRDefault="00072235" w:rsidP="00072235">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072235" w:rsidRPr="007036FA" w:rsidRDefault="00072235" w:rsidP="00072235">
            <w:pPr>
              <w:spacing w:before="120"/>
              <w:jc w:val="both"/>
              <w:rPr>
                <w:i/>
                <w:sz w:val="24"/>
                <w:szCs w:val="24"/>
              </w:rPr>
            </w:pPr>
            <w:r w:rsidRPr="00EA35B9">
              <w:rPr>
                <w:sz w:val="24"/>
                <w:szCs w:val="24"/>
              </w:rPr>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w:t>
            </w:r>
            <w:r w:rsidR="00106075">
              <w:t xml:space="preserve">усиленной </w:t>
            </w:r>
            <w:r>
              <w:t xml:space="preserve">электронной </w:t>
            </w:r>
            <w:r>
              <w:lastRenderedPageBreak/>
              <w:t>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7A2FD4">
            <w:pPr>
              <w:jc w:val="both"/>
              <w:rPr>
                <w:sz w:val="24"/>
                <w:szCs w:val="24"/>
              </w:rPr>
            </w:pPr>
            <w:r>
              <w:rPr>
                <w:sz w:val="24"/>
                <w:szCs w:val="24"/>
              </w:rPr>
              <w:t>2</w:t>
            </w:r>
            <w:r w:rsidR="0020091D">
              <w:rPr>
                <w:sz w:val="24"/>
                <w:szCs w:val="24"/>
              </w:rPr>
              <w:t xml:space="preserve">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881ED2" w:rsidRDefault="0020091D" w:rsidP="00EE1DE4">
            <w:pPr>
              <w:jc w:val="both"/>
              <w:rPr>
                <w:sz w:val="24"/>
                <w:szCs w:val="24"/>
              </w:rPr>
            </w:pPr>
            <w:r>
              <w:rPr>
                <w:sz w:val="24"/>
                <w:szCs w:val="24"/>
              </w:rPr>
              <w:t xml:space="preserve">Начало предоставления разъяснений: </w:t>
            </w:r>
            <w:r w:rsidR="00881ED2" w:rsidRPr="00881ED2">
              <w:rPr>
                <w:sz w:val="24"/>
                <w:szCs w:val="24"/>
              </w:rPr>
              <w:t>31.10.2013</w:t>
            </w:r>
          </w:p>
          <w:p w:rsidR="0020091D" w:rsidRPr="005075FC" w:rsidRDefault="0020091D" w:rsidP="00881ED2">
            <w:pPr>
              <w:jc w:val="both"/>
              <w:rPr>
                <w:sz w:val="24"/>
                <w:szCs w:val="24"/>
              </w:rPr>
            </w:pPr>
            <w:r>
              <w:rPr>
                <w:sz w:val="24"/>
                <w:szCs w:val="24"/>
              </w:rPr>
              <w:t>Окончание предоставления разъяснений:</w:t>
            </w:r>
            <w:r w:rsidR="002D4096">
              <w:rPr>
                <w:sz w:val="24"/>
                <w:szCs w:val="24"/>
              </w:rPr>
              <w:t xml:space="preserve"> </w:t>
            </w:r>
            <w:r w:rsidR="00881ED2" w:rsidRPr="00881ED2">
              <w:rPr>
                <w:sz w:val="24"/>
                <w:szCs w:val="24"/>
              </w:rPr>
              <w:t>0</w:t>
            </w:r>
            <w:r w:rsidR="00881ED2" w:rsidRPr="005075FC">
              <w:rPr>
                <w:sz w:val="24"/>
                <w:szCs w:val="24"/>
              </w:rPr>
              <w:t>4.11.2013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881ED2" w:rsidP="00351DA5">
            <w:pPr>
              <w:pStyle w:val="Web"/>
              <w:spacing w:before="0" w:beforeAutospacing="0" w:after="0" w:afterAutospacing="0"/>
              <w:jc w:val="both"/>
              <w:rPr>
                <w:bCs/>
                <w:color w:val="000000"/>
              </w:rPr>
            </w:pPr>
            <w:r w:rsidRPr="00881ED2">
              <w:rPr>
                <w:bCs/>
                <w:color w:val="000000"/>
              </w:rPr>
              <w:t>08.</w:t>
            </w:r>
            <w:r>
              <w:rPr>
                <w:bCs/>
                <w:color w:val="000000"/>
                <w:lang w:val="en-US"/>
              </w:rPr>
              <w:t>11.2013</w:t>
            </w:r>
            <w:r w:rsidR="00832EA5">
              <w:rPr>
                <w:bCs/>
                <w:color w:val="000000"/>
              </w:rPr>
              <w:t xml:space="preserve"> 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881ED2" w:rsidRDefault="00881ED2" w:rsidP="00A2686A">
            <w:pPr>
              <w:pStyle w:val="Web"/>
              <w:spacing w:before="0" w:beforeAutospacing="0" w:after="0" w:afterAutospacing="0"/>
              <w:rPr>
                <w:lang w:val="en-US"/>
              </w:rPr>
            </w:pPr>
            <w:r>
              <w:rPr>
                <w:lang w:val="en-US"/>
              </w:rPr>
              <w:t>11.11.2013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881ED2" w:rsidRDefault="00881ED2" w:rsidP="00746C4E">
            <w:pPr>
              <w:pStyle w:val="Web"/>
              <w:spacing w:before="0" w:beforeAutospacing="0" w:after="0" w:afterAutospacing="0"/>
              <w:rPr>
                <w:lang w:val="en-US"/>
              </w:rPr>
            </w:pPr>
            <w:r>
              <w:rPr>
                <w:lang w:val="en-US"/>
              </w:rPr>
              <w:t>14.11.13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Pr="00C04F41" w:rsidRDefault="00821179" w:rsidP="0007097D">
            <w:pPr>
              <w:jc w:val="center"/>
              <w:rPr>
                <w:sz w:val="24"/>
                <w:szCs w:val="24"/>
              </w:rPr>
            </w:pPr>
            <w:r w:rsidRPr="00C04F41">
              <w:rPr>
                <w:sz w:val="24"/>
                <w:szCs w:val="24"/>
              </w:rPr>
              <w:lastRenderedPageBreak/>
              <w:t>24</w:t>
            </w:r>
          </w:p>
          <w:p w:rsidR="00821179" w:rsidRPr="00C04F41"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Pr="00C04F41" w:rsidRDefault="00821179" w:rsidP="0007097D">
            <w:pPr>
              <w:rPr>
                <w:sz w:val="24"/>
                <w:szCs w:val="24"/>
              </w:rPr>
            </w:pPr>
            <w:r w:rsidRPr="00C04F41">
              <w:rPr>
                <w:sz w:val="24"/>
                <w:szCs w:val="24"/>
              </w:rPr>
              <w:t>Пункт</w:t>
            </w:r>
          </w:p>
          <w:p w:rsidR="00821179" w:rsidRPr="00C04F41" w:rsidRDefault="00821179" w:rsidP="0007097D">
            <w:pPr>
              <w:rPr>
                <w:sz w:val="24"/>
                <w:szCs w:val="24"/>
              </w:rPr>
            </w:pPr>
            <w:r w:rsidRPr="00C04F41">
              <w:rPr>
                <w:sz w:val="24"/>
                <w:szCs w:val="24"/>
              </w:rPr>
              <w:t xml:space="preserve"> 6.2.4,</w:t>
            </w:r>
          </w:p>
          <w:p w:rsidR="00821179" w:rsidRPr="00C04F41" w:rsidRDefault="00821179" w:rsidP="0007097D">
            <w:pPr>
              <w:rPr>
                <w:sz w:val="24"/>
                <w:szCs w:val="24"/>
              </w:rPr>
            </w:pPr>
            <w:r w:rsidRPr="00C04F41">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ind w:left="-57" w:right="-108"/>
              <w:rPr>
                <w:sz w:val="24"/>
                <w:szCs w:val="24"/>
              </w:rPr>
            </w:pPr>
            <w:r w:rsidRPr="00C04F41">
              <w:rPr>
                <w:sz w:val="24"/>
                <w:szCs w:val="24"/>
              </w:rPr>
              <w:t>Размер обеспечения исполнения обязательств по контракту</w:t>
            </w:r>
          </w:p>
          <w:p w:rsidR="00821179" w:rsidRPr="00C04F41"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Pr="00C04F41" w:rsidRDefault="007972DF"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w:t>
            </w:r>
            <w:r w:rsidR="00351DA5" w:rsidRPr="00C04F41">
              <w:rPr>
                <w:rFonts w:ascii="Times New Roman" w:hAnsi="Times New Roman"/>
                <w:b w:val="0"/>
                <w:szCs w:val="24"/>
              </w:rPr>
              <w:t>0</w:t>
            </w:r>
            <w:r w:rsidR="00821179" w:rsidRPr="00C04F41">
              <w:rPr>
                <w:rFonts w:ascii="Times New Roman" w:hAnsi="Times New Roman"/>
                <w:b w:val="0"/>
                <w:szCs w:val="24"/>
              </w:rPr>
              <w:t xml:space="preserve">%  начальной (максимальной) цены контракта. </w:t>
            </w:r>
          </w:p>
          <w:p w:rsidR="00821179" w:rsidRPr="00C04F41"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Pr="00C04F41"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Pr="00C04F41"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Pr="00C04F41" w:rsidRDefault="00821179" w:rsidP="00A2686A">
            <w:pPr>
              <w:ind w:left="-57" w:right="-108"/>
              <w:rPr>
                <w:sz w:val="23"/>
                <w:szCs w:val="23"/>
              </w:rPr>
            </w:pPr>
            <w:r w:rsidRPr="00C04F41">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3419F" w:rsidRDefault="0083419F" w:rsidP="0083419F">
            <w:pPr>
              <w:rPr>
                <w:sz w:val="24"/>
                <w:szCs w:val="24"/>
              </w:rPr>
            </w:pPr>
            <w:proofErr w:type="gramStart"/>
            <w:r>
              <w:rPr>
                <w:sz w:val="24"/>
                <w:szCs w:val="24"/>
              </w:rPr>
              <w:t xml:space="preserve">ГРКЦ ГУ Банка России по Ивановской обл. г. Иваново; </w:t>
            </w:r>
            <w:proofErr w:type="gramEnd"/>
          </w:p>
          <w:p w:rsidR="0083419F" w:rsidRDefault="0083419F" w:rsidP="0083419F">
            <w:pPr>
              <w:rPr>
                <w:sz w:val="24"/>
                <w:szCs w:val="24"/>
              </w:rPr>
            </w:pPr>
            <w:proofErr w:type="gramStart"/>
            <w:r>
              <w:rPr>
                <w:sz w:val="24"/>
                <w:szCs w:val="24"/>
              </w:rPr>
              <w:t>р</w:t>
            </w:r>
            <w:proofErr w:type="gramEnd"/>
            <w:r>
              <w:rPr>
                <w:sz w:val="24"/>
                <w:szCs w:val="24"/>
              </w:rPr>
              <w:t xml:space="preserve">/c: 40302810000005000036; БИК: 042406001; </w:t>
            </w:r>
          </w:p>
          <w:p w:rsidR="00821179" w:rsidRPr="00F8772A" w:rsidRDefault="0083419F" w:rsidP="0083419F">
            <w:pPr>
              <w:rPr>
                <w:sz w:val="24"/>
                <w:szCs w:val="24"/>
                <w:highlight w:val="yellow"/>
              </w:rPr>
            </w:pPr>
            <w:proofErr w:type="gramStart"/>
            <w:r>
              <w:rPr>
                <w:sz w:val="24"/>
                <w:szCs w:val="24"/>
              </w:rPr>
              <w:t>л</w:t>
            </w:r>
            <w:proofErr w:type="gramEnd"/>
            <w:r>
              <w:rPr>
                <w:sz w:val="24"/>
                <w:szCs w:val="24"/>
              </w:rPr>
              <w:t>/c: 007994540</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106075">
              <w:rPr>
                <w:sz w:val="24"/>
                <w:szCs w:val="24"/>
              </w:rPr>
              <w:t>контракт</w:t>
            </w:r>
            <w:r w:rsidRPr="00DA24F3">
              <w:rPr>
                <w:sz w:val="24"/>
                <w:szCs w:val="24"/>
              </w:rPr>
              <w:t>,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106075">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106075">
              <w:rPr>
                <w:rFonts w:ascii="Times New Roman" w:hAnsi="Times New Roman"/>
                <w:b w:val="0"/>
                <w:szCs w:val="24"/>
              </w:rPr>
              <w:t>контракт</w:t>
            </w:r>
            <w:r w:rsidRPr="00DA24F3">
              <w:rPr>
                <w:rFonts w:ascii="Times New Roman" w:hAnsi="Times New Roman"/>
                <w:b w:val="0"/>
                <w:szCs w:val="24"/>
              </w:rPr>
              <w:t>,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45F7A" w:rsidRPr="0083419F" w:rsidRDefault="0020091D" w:rsidP="0083419F">
      <w:pPr>
        <w:pStyle w:val="ConsPlusNormal0"/>
        <w:ind w:firstLine="0"/>
        <w:jc w:val="both"/>
        <w:rPr>
          <w:rFonts w:ascii="Times New Roman" w:eastAsia="Times New Roman" w:hAnsi="Times New Roman" w:cs="Times New Roman"/>
          <w:i/>
          <w:sz w:val="24"/>
          <w:szCs w:val="24"/>
        </w:rPr>
      </w:pPr>
      <w:r w:rsidRPr="00F8772A">
        <w:rPr>
          <w:rFonts w:ascii="Times New Roman" w:hAnsi="Times New Roman" w:cs="Times New Roman"/>
          <w:bCs/>
          <w:spacing w:val="-9"/>
          <w:sz w:val="24"/>
          <w:szCs w:val="24"/>
        </w:rPr>
        <w:t xml:space="preserve">Согласие участника размещения заказа </w:t>
      </w:r>
      <w:proofErr w:type="gramStart"/>
      <w:r w:rsidRPr="00F8772A">
        <w:rPr>
          <w:rFonts w:ascii="Times New Roman" w:hAnsi="Times New Roman" w:cs="Times New Roman"/>
          <w:bCs/>
          <w:spacing w:val="-9"/>
          <w:sz w:val="24"/>
          <w:szCs w:val="24"/>
        </w:rPr>
        <w:t xml:space="preserve">на участие в открытом аукционе в электронной форме </w:t>
      </w:r>
      <w:r w:rsidRPr="00F8772A">
        <w:rPr>
          <w:rFonts w:ascii="Times New Roman" w:hAnsi="Times New Roman" w:cs="Times New Roman"/>
          <w:sz w:val="24"/>
          <w:szCs w:val="24"/>
        </w:rPr>
        <w:t xml:space="preserve">на право заключения </w:t>
      </w:r>
      <w:r w:rsidR="00106075">
        <w:rPr>
          <w:rFonts w:ascii="Times New Roman" w:hAnsi="Times New Roman" w:cs="Times New Roman"/>
          <w:sz w:val="24"/>
          <w:szCs w:val="24"/>
        </w:rPr>
        <w:t>контракта</w:t>
      </w:r>
      <w:r w:rsidR="00AF64ED" w:rsidRPr="00F8772A">
        <w:rPr>
          <w:rFonts w:ascii="Times New Roman" w:hAnsi="Times New Roman" w:cs="Times New Roman"/>
          <w:sz w:val="24"/>
          <w:szCs w:val="24"/>
        </w:rPr>
        <w:t xml:space="preserve"> </w:t>
      </w:r>
      <w:r w:rsidR="00845F7A" w:rsidRPr="00F8772A">
        <w:rPr>
          <w:rFonts w:ascii="Times New Roman" w:hAnsi="Times New Roman" w:cs="Times New Roman"/>
          <w:i/>
          <w:sz w:val="24"/>
          <w:szCs w:val="24"/>
        </w:rPr>
        <w:t xml:space="preserve">на </w:t>
      </w:r>
      <w:r w:rsidR="0083419F">
        <w:rPr>
          <w:rFonts w:ascii="Times New Roman" w:hAnsi="Times New Roman" w:cs="Times New Roman"/>
          <w:i/>
          <w:sz w:val="24"/>
          <w:szCs w:val="24"/>
        </w:rPr>
        <w:t>в</w:t>
      </w:r>
      <w:r w:rsidR="0083419F" w:rsidRPr="0083419F">
        <w:rPr>
          <w:rFonts w:ascii="Times New Roman" w:hAnsi="Times New Roman" w:cs="Times New Roman"/>
          <w:i/>
          <w:sz w:val="24"/>
          <w:szCs w:val="24"/>
        </w:rPr>
        <w:t>ыполнение</w:t>
      </w:r>
      <w:proofErr w:type="gramEnd"/>
      <w:r w:rsidR="0083419F" w:rsidRPr="0083419F">
        <w:rPr>
          <w:rFonts w:ascii="Times New Roman" w:hAnsi="Times New Roman" w:cs="Times New Roman"/>
          <w:i/>
          <w:sz w:val="24"/>
          <w:szCs w:val="24"/>
        </w:rPr>
        <w:t xml:space="preserve"> работ по </w:t>
      </w:r>
      <w:r w:rsidR="0083419F" w:rsidRPr="0083419F">
        <w:rPr>
          <w:rFonts w:ascii="Times New Roman" w:eastAsia="Times New Roman" w:hAnsi="Times New Roman" w:cs="Times New Roman"/>
          <w:i/>
          <w:sz w:val="24"/>
          <w:szCs w:val="24"/>
        </w:rPr>
        <w:t>замене оконных блоков на оконные блоки ПВХ профиля и замена дверей, клуба по месту жительства «Ассорти» расположенного по адресу: г. Иваново, ул. Энтузиастов, д.2</w:t>
      </w:r>
      <w:r w:rsidR="0083419F">
        <w:rPr>
          <w:rFonts w:ascii="Times New Roman" w:eastAsia="Times New Roman" w:hAnsi="Times New Roman" w:cs="Times New Roman"/>
          <w:i/>
          <w:sz w:val="24"/>
          <w:szCs w:val="24"/>
        </w:rPr>
        <w:t>.</w:t>
      </w: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106075">
        <w:rPr>
          <w:b/>
          <w:bCs/>
          <w:sz w:val="24"/>
          <w:szCs w:val="24"/>
        </w:rPr>
        <w:t xml:space="preserve"> усиленной </w:t>
      </w:r>
      <w:r>
        <w:rPr>
          <w:b/>
          <w:bCs/>
          <w:sz w:val="24"/>
          <w:szCs w:val="24"/>
        </w:rPr>
        <w:t xml:space="preserve"> электронной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A27F29" w:rsidRPr="0012712C" w:rsidRDefault="00D144B3" w:rsidP="0083419F">
      <w:pPr>
        <w:pStyle w:val="ConsPlusNormal0"/>
        <w:ind w:firstLine="0"/>
        <w:jc w:val="both"/>
        <w:rPr>
          <w:rFonts w:ascii="Times New Roman" w:eastAsia="Times New Roman" w:hAnsi="Times New Roman" w:cs="Times New Roman"/>
          <w:i/>
          <w:sz w:val="24"/>
          <w:szCs w:val="24"/>
        </w:rPr>
      </w:pPr>
      <w:r w:rsidRPr="00F8772A">
        <w:rPr>
          <w:rFonts w:ascii="Times New Roman" w:hAnsi="Times New Roman" w:cs="Times New Roman"/>
          <w:sz w:val="24"/>
          <w:szCs w:val="24"/>
        </w:rPr>
        <w:t xml:space="preserve">на право заключения </w:t>
      </w:r>
      <w:proofErr w:type="gramStart"/>
      <w:r w:rsidR="00106075">
        <w:rPr>
          <w:rFonts w:ascii="Times New Roman" w:hAnsi="Times New Roman" w:cs="Times New Roman"/>
          <w:sz w:val="24"/>
          <w:szCs w:val="24"/>
        </w:rPr>
        <w:t>контракта</w:t>
      </w:r>
      <w:proofErr w:type="gramEnd"/>
      <w:r w:rsidRPr="00845F7A">
        <w:rPr>
          <w:rFonts w:ascii="Times New Roman" w:hAnsi="Times New Roman" w:cs="Times New Roman"/>
          <w:i/>
          <w:sz w:val="24"/>
          <w:szCs w:val="24"/>
        </w:rPr>
        <w:t xml:space="preserve"> </w:t>
      </w:r>
      <w:r w:rsidR="00F8772A" w:rsidRPr="00F8772A">
        <w:rPr>
          <w:rFonts w:ascii="Times New Roman" w:hAnsi="Times New Roman" w:cs="Times New Roman"/>
          <w:i/>
          <w:sz w:val="24"/>
          <w:szCs w:val="24"/>
        </w:rPr>
        <w:t xml:space="preserve">на </w:t>
      </w:r>
      <w:r w:rsidR="0083419F">
        <w:rPr>
          <w:rFonts w:ascii="Times New Roman" w:hAnsi="Times New Roman" w:cs="Times New Roman"/>
          <w:i/>
          <w:sz w:val="24"/>
          <w:szCs w:val="24"/>
        </w:rPr>
        <w:t>в</w:t>
      </w:r>
      <w:r w:rsidR="0083419F" w:rsidRPr="0083419F">
        <w:rPr>
          <w:rFonts w:ascii="Times New Roman" w:hAnsi="Times New Roman" w:cs="Times New Roman"/>
          <w:i/>
          <w:sz w:val="24"/>
          <w:szCs w:val="24"/>
        </w:rPr>
        <w:t xml:space="preserve">ыполнение работ по </w:t>
      </w:r>
      <w:r w:rsidR="0083419F" w:rsidRPr="0083419F">
        <w:rPr>
          <w:rFonts w:ascii="Times New Roman" w:eastAsia="Times New Roman" w:hAnsi="Times New Roman" w:cs="Times New Roman"/>
          <w:i/>
          <w:sz w:val="24"/>
          <w:szCs w:val="24"/>
        </w:rPr>
        <w:t>замене оконных блоков на оконные блоки ПВХ профиля и замена дверей, клуба по месту жительства «Ассорти» расположенного по адресу: г. Иваново, ул. Энтузиастов, д.2</w:t>
      </w:r>
      <w:r w:rsidR="0083419F">
        <w:rPr>
          <w:rFonts w:ascii="Times New Roman" w:eastAsia="Times New Roman" w:hAnsi="Times New Roman" w:cs="Times New Roman"/>
          <w:i/>
          <w:sz w:val="24"/>
          <w:szCs w:val="24"/>
        </w:rPr>
        <w:t>.</w:t>
      </w:r>
    </w:p>
    <w:p w:rsidR="0020091D" w:rsidRPr="0012712C" w:rsidRDefault="00AF64ED" w:rsidP="0012712C">
      <w:pPr>
        <w:pStyle w:val="ConsPlusNormal0"/>
        <w:ind w:firstLine="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106075">
        <w:rPr>
          <w:b/>
          <w:bCs/>
          <w:sz w:val="24"/>
          <w:szCs w:val="24"/>
        </w:rPr>
        <w:t xml:space="preserve"> усиленной электронной</w:t>
      </w:r>
      <w:r>
        <w:rPr>
          <w:b/>
          <w:bCs/>
          <w:sz w:val="24"/>
          <w:szCs w:val="24"/>
        </w:rPr>
        <w:t xml:space="preserve">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D144B3" w:rsidRPr="0083419F" w:rsidRDefault="0020091D" w:rsidP="0083419F">
      <w:pPr>
        <w:pStyle w:val="ConsPlusNormal0"/>
        <w:ind w:firstLine="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w:t>
      </w:r>
      <w:proofErr w:type="gramStart"/>
      <w:r w:rsidRPr="00845F7A">
        <w:rPr>
          <w:rFonts w:ascii="Times New Roman" w:hAnsi="Times New Roman" w:cs="Times New Roman"/>
          <w:spacing w:val="-1"/>
          <w:sz w:val="24"/>
          <w:szCs w:val="24"/>
        </w:rPr>
        <w:t xml:space="preserve">об открытом аукционе в электронной форме </w:t>
      </w:r>
      <w:r w:rsidR="00D144B3" w:rsidRPr="00F8772A">
        <w:rPr>
          <w:rFonts w:ascii="Times New Roman" w:hAnsi="Times New Roman" w:cs="Times New Roman"/>
          <w:sz w:val="24"/>
          <w:szCs w:val="24"/>
        </w:rPr>
        <w:t xml:space="preserve">на право заключения </w:t>
      </w:r>
      <w:r w:rsidR="00106075">
        <w:rPr>
          <w:rFonts w:ascii="Times New Roman" w:hAnsi="Times New Roman" w:cs="Times New Roman"/>
          <w:sz w:val="24"/>
          <w:szCs w:val="24"/>
        </w:rPr>
        <w:t>контракта</w:t>
      </w:r>
      <w:r w:rsidR="00D144B3" w:rsidRPr="00845F7A">
        <w:rPr>
          <w:rFonts w:ascii="Times New Roman" w:hAnsi="Times New Roman" w:cs="Times New Roman"/>
          <w:i/>
          <w:sz w:val="24"/>
          <w:szCs w:val="24"/>
        </w:rPr>
        <w:t xml:space="preserve"> </w:t>
      </w:r>
      <w:r w:rsidR="00F8772A" w:rsidRPr="00F8772A">
        <w:rPr>
          <w:rFonts w:ascii="Times New Roman" w:hAnsi="Times New Roman" w:cs="Times New Roman"/>
          <w:i/>
          <w:sz w:val="24"/>
          <w:szCs w:val="24"/>
        </w:rPr>
        <w:t xml:space="preserve">на </w:t>
      </w:r>
      <w:r w:rsidR="0083419F">
        <w:rPr>
          <w:rFonts w:ascii="Times New Roman" w:hAnsi="Times New Roman" w:cs="Times New Roman"/>
          <w:i/>
          <w:sz w:val="24"/>
          <w:szCs w:val="24"/>
        </w:rPr>
        <w:t>в</w:t>
      </w:r>
      <w:r w:rsidR="0083419F" w:rsidRPr="0083419F">
        <w:rPr>
          <w:rFonts w:ascii="Times New Roman" w:hAnsi="Times New Roman" w:cs="Times New Roman"/>
          <w:i/>
          <w:sz w:val="24"/>
          <w:szCs w:val="24"/>
        </w:rPr>
        <w:t xml:space="preserve">ыполнение работ по </w:t>
      </w:r>
      <w:r w:rsidR="0083419F" w:rsidRPr="0083419F">
        <w:rPr>
          <w:rFonts w:ascii="Times New Roman" w:eastAsia="Times New Roman" w:hAnsi="Times New Roman" w:cs="Times New Roman"/>
          <w:i/>
          <w:sz w:val="24"/>
          <w:szCs w:val="24"/>
        </w:rPr>
        <w:t>замене</w:t>
      </w:r>
      <w:proofErr w:type="gramEnd"/>
      <w:r w:rsidR="0083419F" w:rsidRPr="0083419F">
        <w:rPr>
          <w:rFonts w:ascii="Times New Roman" w:eastAsia="Times New Roman" w:hAnsi="Times New Roman" w:cs="Times New Roman"/>
          <w:i/>
          <w:sz w:val="24"/>
          <w:szCs w:val="24"/>
        </w:rPr>
        <w:t xml:space="preserve"> оконных блоков на оконные блоки ПВХ профиля и замена дверей, клуба по месту жительства «Ассорти» расположенного по адресу: г. Иваново, ул. Энтузиастов, д.2</w:t>
      </w:r>
      <w:r w:rsidR="0083419F">
        <w:rPr>
          <w:rFonts w:ascii="Times New Roman" w:eastAsia="Times New Roman" w:hAnsi="Times New Roman" w:cs="Times New Roman"/>
          <w:i/>
          <w:sz w:val="24"/>
          <w:szCs w:val="24"/>
        </w:rPr>
        <w:t>.</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106075">
        <w:rPr>
          <w:b/>
          <w:bCs/>
          <w:sz w:val="24"/>
          <w:szCs w:val="24"/>
        </w:rPr>
        <w:t xml:space="preserve"> усиленной</w:t>
      </w:r>
      <w:r>
        <w:rPr>
          <w:b/>
          <w:bCs/>
          <w:sz w:val="24"/>
          <w:szCs w:val="24"/>
        </w:rPr>
        <w:t xml:space="preserve"> электронной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106075" w:rsidRDefault="00106075" w:rsidP="0083419F">
      <w:pPr>
        <w:widowControl/>
        <w:jc w:val="center"/>
        <w:rPr>
          <w:rFonts w:eastAsia="SimSun"/>
          <w:b/>
          <w:caps/>
          <w:sz w:val="24"/>
          <w:szCs w:val="24"/>
        </w:rPr>
      </w:pPr>
    </w:p>
    <w:p w:rsidR="00536C7F" w:rsidRPr="00B25132" w:rsidRDefault="00536C7F" w:rsidP="0083419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w:t>
      </w:r>
      <w:r w:rsidR="00106075">
        <w:rPr>
          <w:rFonts w:ascii="Times New Roman" w:hAnsi="Times New Roman"/>
          <w:b/>
          <w:caps/>
          <w:lang w:val="ru-RU"/>
        </w:rPr>
        <w:t>МУНИЦИПАЛЬНОГО КОНТРАКТА</w:t>
      </w:r>
      <w:r w:rsidRPr="00B25132">
        <w:rPr>
          <w:rFonts w:ascii="Times New Roman" w:hAnsi="Times New Roman"/>
          <w:b/>
          <w:caps/>
          <w:lang w:val="ru-RU"/>
        </w:rPr>
        <w:t xml:space="preserve">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3419F" w:rsidRDefault="0083419F" w:rsidP="0083419F">
      <w:pPr>
        <w:widowControl/>
        <w:suppressAutoHyphens/>
        <w:autoSpaceDE/>
        <w:adjustRightInd/>
        <w:jc w:val="right"/>
        <w:rPr>
          <w:kern w:val="2"/>
          <w:sz w:val="22"/>
          <w:szCs w:val="22"/>
          <w:lang w:eastAsia="ar-SA"/>
        </w:rPr>
      </w:pPr>
      <w:r>
        <w:rPr>
          <w:kern w:val="2"/>
          <w:sz w:val="22"/>
          <w:szCs w:val="22"/>
          <w:lang w:eastAsia="ar-SA"/>
        </w:rPr>
        <w:t>ПРОЕКТ</w:t>
      </w:r>
    </w:p>
    <w:p w:rsidR="0083419F" w:rsidRPr="0083419F" w:rsidRDefault="00106075" w:rsidP="0083419F">
      <w:pPr>
        <w:widowControl/>
        <w:suppressAutoHyphens/>
        <w:autoSpaceDE/>
        <w:adjustRightInd/>
        <w:jc w:val="center"/>
        <w:rPr>
          <w:b/>
          <w:kern w:val="2"/>
          <w:sz w:val="28"/>
          <w:szCs w:val="24"/>
          <w:lang w:eastAsia="ar-SA"/>
        </w:rPr>
      </w:pPr>
      <w:r>
        <w:rPr>
          <w:b/>
          <w:kern w:val="2"/>
          <w:sz w:val="24"/>
          <w:szCs w:val="24"/>
          <w:lang w:eastAsia="ar-SA"/>
        </w:rPr>
        <w:t>МУНИЦИПАЛЬНЫЙ КОНТРАКТ</w:t>
      </w:r>
      <w:r w:rsidR="0083419F" w:rsidRPr="0083419F">
        <w:rPr>
          <w:b/>
          <w:kern w:val="2"/>
          <w:sz w:val="28"/>
          <w:szCs w:val="24"/>
          <w:lang w:eastAsia="ar-SA"/>
        </w:rPr>
        <w:t xml:space="preserve"> № ______</w:t>
      </w:r>
    </w:p>
    <w:p w:rsidR="0083419F" w:rsidRDefault="0083419F" w:rsidP="0083419F">
      <w:pPr>
        <w:widowControl/>
        <w:suppressAutoHyphens/>
        <w:autoSpaceDE/>
        <w:adjustRightInd/>
        <w:jc w:val="center"/>
        <w:rPr>
          <w:b/>
          <w:kern w:val="2"/>
          <w:sz w:val="24"/>
          <w:szCs w:val="24"/>
          <w:lang w:eastAsia="ar-SA"/>
        </w:rPr>
      </w:pPr>
    </w:p>
    <w:p w:rsidR="0083419F" w:rsidRDefault="0083419F" w:rsidP="0083419F">
      <w:pPr>
        <w:jc w:val="center"/>
        <w:rPr>
          <w:sz w:val="24"/>
          <w:szCs w:val="24"/>
        </w:rPr>
      </w:pPr>
      <w:r>
        <w:rPr>
          <w:sz w:val="24"/>
          <w:szCs w:val="24"/>
        </w:rPr>
        <w:t xml:space="preserve">г. Иваново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 2013 года</w:t>
      </w:r>
    </w:p>
    <w:p w:rsidR="0083419F" w:rsidRDefault="0083419F" w:rsidP="0083419F">
      <w:pPr>
        <w:jc w:val="both"/>
        <w:rPr>
          <w:sz w:val="24"/>
          <w:szCs w:val="24"/>
        </w:rPr>
      </w:pPr>
    </w:p>
    <w:p w:rsidR="0083419F" w:rsidRPr="0083419F" w:rsidRDefault="0083419F" w:rsidP="0083419F">
      <w:pPr>
        <w:pStyle w:val="af5"/>
        <w:spacing w:after="0"/>
        <w:ind w:firstLine="709"/>
        <w:jc w:val="both"/>
        <w:rPr>
          <w:rFonts w:ascii="Times New Roman" w:hAnsi="Times New Roman"/>
          <w:lang w:val="ru-RU"/>
        </w:rPr>
      </w:pPr>
      <w:proofErr w:type="gramStart"/>
      <w:r w:rsidRPr="0083419F">
        <w:rPr>
          <w:rFonts w:ascii="Times New Roman" w:hAnsi="Times New Roman"/>
          <w:b/>
          <w:lang w:val="ru-RU"/>
        </w:rPr>
        <w:t>Муниципальное казенное учреждение «Молодежный центр»</w:t>
      </w:r>
      <w:r w:rsidRPr="0083419F">
        <w:rPr>
          <w:rFonts w:ascii="Times New Roman" w:hAnsi="Times New Roman"/>
          <w:lang w:val="ru-RU"/>
        </w:rPr>
        <w:t xml:space="preserve">, именуемое в дальнейшем </w:t>
      </w:r>
      <w:r w:rsidRPr="0083419F">
        <w:rPr>
          <w:rFonts w:ascii="Times New Roman" w:hAnsi="Times New Roman"/>
          <w:b/>
          <w:lang w:val="ru-RU"/>
        </w:rPr>
        <w:t>«Заказчик»</w:t>
      </w:r>
      <w:r w:rsidRPr="0083419F">
        <w:rPr>
          <w:rFonts w:ascii="Times New Roman" w:hAnsi="Times New Roman"/>
          <w:lang w:val="ru-RU"/>
        </w:rPr>
        <w:t xml:space="preserve">, в лице директора </w:t>
      </w:r>
      <w:proofErr w:type="spellStart"/>
      <w:r w:rsidRPr="0083419F">
        <w:rPr>
          <w:rFonts w:ascii="Times New Roman" w:hAnsi="Times New Roman"/>
          <w:lang w:val="ru-RU"/>
        </w:rPr>
        <w:t>Климиной</w:t>
      </w:r>
      <w:proofErr w:type="spellEnd"/>
      <w:r w:rsidRPr="0083419F">
        <w:rPr>
          <w:rFonts w:ascii="Times New Roman" w:hAnsi="Times New Roman"/>
          <w:lang w:val="ru-RU"/>
        </w:rPr>
        <w:t xml:space="preserve"> Натальи Викторовны., действующего на основании Устава,   с одной стороны и </w:t>
      </w:r>
      <w:r w:rsidRPr="0083419F">
        <w:rPr>
          <w:rFonts w:ascii="Times New Roman" w:hAnsi="Times New Roman"/>
          <w:u w:val="single"/>
          <w:lang w:val="ru-RU"/>
        </w:rPr>
        <w:tab/>
      </w:r>
      <w:r w:rsidRPr="0083419F">
        <w:rPr>
          <w:rFonts w:ascii="Times New Roman" w:hAnsi="Times New Roman"/>
          <w:u w:val="single"/>
          <w:lang w:val="ru-RU"/>
        </w:rPr>
        <w:tab/>
      </w:r>
      <w:r w:rsidRPr="0083419F">
        <w:rPr>
          <w:rFonts w:ascii="Times New Roman" w:hAnsi="Times New Roman"/>
          <w:u w:val="single"/>
          <w:lang w:val="ru-RU"/>
        </w:rPr>
        <w:tab/>
      </w:r>
      <w:r w:rsidRPr="0083419F">
        <w:rPr>
          <w:rFonts w:ascii="Times New Roman" w:hAnsi="Times New Roman"/>
          <w:lang w:val="ru-RU"/>
        </w:rPr>
        <w:t xml:space="preserve">, именуемое в дальнейшем </w:t>
      </w:r>
      <w:r w:rsidRPr="0083419F">
        <w:rPr>
          <w:rFonts w:ascii="Times New Roman" w:hAnsi="Times New Roman"/>
          <w:b/>
          <w:lang w:val="ru-RU"/>
        </w:rPr>
        <w:t>«Подрядчик»,</w:t>
      </w:r>
      <w:r w:rsidRPr="0083419F">
        <w:rPr>
          <w:rFonts w:ascii="Times New Roman" w:hAnsi="Times New Roman"/>
          <w:lang w:val="ru-RU"/>
        </w:rPr>
        <w:t xml:space="preserve"> в лице </w:t>
      </w:r>
      <w:r w:rsidRPr="0083419F">
        <w:rPr>
          <w:rFonts w:ascii="Times New Roman" w:hAnsi="Times New Roman"/>
          <w:u w:val="single"/>
          <w:lang w:val="ru-RU"/>
        </w:rPr>
        <w:tab/>
      </w:r>
      <w:r w:rsidRPr="0083419F">
        <w:rPr>
          <w:rFonts w:ascii="Times New Roman" w:hAnsi="Times New Roman"/>
          <w:u w:val="single"/>
          <w:lang w:val="ru-RU"/>
        </w:rPr>
        <w:tab/>
      </w:r>
      <w:r w:rsidRPr="0083419F">
        <w:rPr>
          <w:rFonts w:ascii="Times New Roman" w:hAnsi="Times New Roman"/>
          <w:lang w:val="ru-RU"/>
        </w:rPr>
        <w:t xml:space="preserve">, действующего на основании </w:t>
      </w:r>
      <w:r w:rsidRPr="0083419F">
        <w:rPr>
          <w:rFonts w:ascii="Times New Roman" w:hAnsi="Times New Roman"/>
          <w:u w:val="single"/>
          <w:lang w:val="ru-RU"/>
        </w:rPr>
        <w:tab/>
        <w:t>____</w:t>
      </w:r>
      <w:r w:rsidRPr="0083419F">
        <w:rPr>
          <w:rFonts w:ascii="Times New Roman" w:hAnsi="Times New Roman"/>
          <w:lang w:val="ru-RU"/>
        </w:rPr>
        <w:t xml:space="preserve">, с другой стороны, вместе именуемые </w:t>
      </w:r>
      <w:r w:rsidRPr="0083419F">
        <w:rPr>
          <w:rFonts w:ascii="Times New Roman" w:hAnsi="Times New Roman"/>
          <w:b/>
          <w:lang w:val="ru-RU"/>
        </w:rPr>
        <w:t>«Стороны»</w:t>
      </w:r>
      <w:r w:rsidRPr="0083419F">
        <w:rPr>
          <w:rFonts w:ascii="Times New Roman" w:hAnsi="Times New Roman"/>
          <w:lang w:val="ru-RU"/>
        </w:rPr>
        <w:t xml:space="preserve">, руководствуясь протоколом </w:t>
      </w:r>
      <w:r w:rsidRPr="0083419F">
        <w:rPr>
          <w:rFonts w:ascii="Times New Roman" w:hAnsi="Times New Roman"/>
          <w:u w:val="single"/>
          <w:lang w:val="ru-RU"/>
        </w:rPr>
        <w:tab/>
        <w:t xml:space="preserve">____  </w:t>
      </w:r>
      <w:r w:rsidRPr="0083419F">
        <w:rPr>
          <w:rFonts w:ascii="Times New Roman" w:hAnsi="Times New Roman"/>
          <w:lang w:val="ru-RU"/>
        </w:rPr>
        <w:t xml:space="preserve">    № </w:t>
      </w:r>
      <w:r w:rsidRPr="0083419F">
        <w:rPr>
          <w:rFonts w:ascii="Times New Roman" w:hAnsi="Times New Roman"/>
          <w:u w:val="single"/>
          <w:lang w:val="ru-RU"/>
        </w:rPr>
        <w:t>_____</w:t>
      </w:r>
      <w:r w:rsidRPr="0083419F">
        <w:rPr>
          <w:rFonts w:ascii="Times New Roman" w:hAnsi="Times New Roman"/>
          <w:lang w:val="ru-RU"/>
        </w:rPr>
        <w:t xml:space="preserve">от </w:t>
      </w:r>
      <w:r w:rsidRPr="0083419F">
        <w:rPr>
          <w:rFonts w:ascii="Times New Roman" w:hAnsi="Times New Roman"/>
          <w:u w:val="single"/>
          <w:lang w:val="ru-RU"/>
        </w:rPr>
        <w:tab/>
        <w:t>_________</w:t>
      </w:r>
      <w:r w:rsidRPr="0083419F">
        <w:rPr>
          <w:rFonts w:ascii="Times New Roman" w:hAnsi="Times New Roman"/>
          <w:lang w:val="ru-RU"/>
        </w:rPr>
        <w:t xml:space="preserve">, заключили настоящий </w:t>
      </w:r>
      <w:r w:rsidR="00106075">
        <w:rPr>
          <w:rFonts w:ascii="Times New Roman" w:hAnsi="Times New Roman"/>
          <w:lang w:val="ru-RU"/>
        </w:rPr>
        <w:t>муниципальный контракт</w:t>
      </w:r>
      <w:r w:rsidRPr="0083419F">
        <w:rPr>
          <w:rFonts w:ascii="Times New Roman" w:hAnsi="Times New Roman"/>
          <w:lang w:val="ru-RU"/>
        </w:rPr>
        <w:t xml:space="preserve"> (далее – контракт) о нижеследующем:</w:t>
      </w:r>
      <w:proofErr w:type="gramEnd"/>
    </w:p>
    <w:p w:rsidR="0083419F" w:rsidRDefault="0083419F" w:rsidP="0083419F">
      <w:pPr>
        <w:widowControl/>
        <w:jc w:val="center"/>
        <w:outlineLvl w:val="0"/>
        <w:rPr>
          <w:b/>
          <w:color w:val="C00000"/>
          <w:sz w:val="24"/>
          <w:szCs w:val="24"/>
        </w:rPr>
      </w:pPr>
    </w:p>
    <w:p w:rsidR="0083419F" w:rsidRDefault="0083419F" w:rsidP="0083419F">
      <w:pPr>
        <w:widowControl/>
        <w:jc w:val="center"/>
        <w:outlineLvl w:val="0"/>
        <w:rPr>
          <w:b/>
          <w:sz w:val="24"/>
          <w:szCs w:val="24"/>
        </w:rPr>
      </w:pPr>
      <w:r>
        <w:rPr>
          <w:b/>
          <w:sz w:val="24"/>
          <w:szCs w:val="24"/>
        </w:rPr>
        <w:t>1. ПРЕДМЕТ КОНТРАКТА</w:t>
      </w:r>
    </w:p>
    <w:p w:rsidR="0083419F" w:rsidRDefault="0083419F" w:rsidP="0083419F">
      <w:pPr>
        <w:widowControl/>
        <w:autoSpaceDE/>
        <w:adjustRightInd/>
        <w:jc w:val="both"/>
        <w:rPr>
          <w:b/>
          <w:sz w:val="24"/>
          <w:szCs w:val="24"/>
        </w:rPr>
      </w:pPr>
      <w:r>
        <w:rPr>
          <w:sz w:val="24"/>
          <w:szCs w:val="24"/>
        </w:rPr>
        <w:t xml:space="preserve">1.1. По настоящему Контракту Подрядчик обязуется выполнить следующие работы для </w:t>
      </w:r>
      <w:r>
        <w:rPr>
          <w:b/>
          <w:sz w:val="24"/>
          <w:szCs w:val="24"/>
        </w:rPr>
        <w:t>Муниципального казенного учреждения «Молодежный центр»:</w:t>
      </w:r>
    </w:p>
    <w:p w:rsidR="0083419F" w:rsidRDefault="0083419F" w:rsidP="0083419F">
      <w:pPr>
        <w:ind w:firstLine="525"/>
        <w:jc w:val="both"/>
        <w:rPr>
          <w:b/>
          <w:sz w:val="24"/>
          <w:szCs w:val="24"/>
        </w:rPr>
      </w:pPr>
      <w:r>
        <w:rPr>
          <w:sz w:val="24"/>
          <w:szCs w:val="24"/>
        </w:rPr>
        <w:t xml:space="preserve">-замена оконных блоков на оконные блоки из ПВХ профиля и замена дверей клуба по месту жительства «Ассорти»: г. Иваново, </w:t>
      </w:r>
      <w:proofErr w:type="spellStart"/>
      <w:r>
        <w:rPr>
          <w:sz w:val="24"/>
          <w:szCs w:val="24"/>
        </w:rPr>
        <w:t>ул</w:t>
      </w:r>
      <w:proofErr w:type="gramStart"/>
      <w:r>
        <w:rPr>
          <w:sz w:val="24"/>
          <w:szCs w:val="24"/>
        </w:rPr>
        <w:t>.Э</w:t>
      </w:r>
      <w:proofErr w:type="gramEnd"/>
      <w:r>
        <w:rPr>
          <w:sz w:val="24"/>
          <w:szCs w:val="24"/>
        </w:rPr>
        <w:t>нтузиастов</w:t>
      </w:r>
      <w:proofErr w:type="spellEnd"/>
      <w:r>
        <w:rPr>
          <w:sz w:val="24"/>
          <w:szCs w:val="24"/>
        </w:rPr>
        <w:t>, д.2</w:t>
      </w:r>
      <w:r>
        <w:rPr>
          <w:b/>
          <w:sz w:val="24"/>
          <w:szCs w:val="24"/>
        </w:rPr>
        <w:t>.</w:t>
      </w:r>
    </w:p>
    <w:p w:rsidR="0083419F" w:rsidRPr="0083419F" w:rsidRDefault="0083419F" w:rsidP="00834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r>
        <w:rPr>
          <w:sz w:val="24"/>
          <w:szCs w:val="24"/>
        </w:rPr>
        <w:t xml:space="preserve">1.2. Объем выполняемых работ указан в </w:t>
      </w:r>
      <w:r>
        <w:rPr>
          <w:rFonts w:eastAsia="Calibri"/>
          <w:sz w:val="24"/>
          <w:szCs w:val="24"/>
          <w:lang w:eastAsia="en-US"/>
        </w:rPr>
        <w:t>локальном сметном расчете, ведомости объемов работ</w:t>
      </w:r>
      <w:r>
        <w:rPr>
          <w:sz w:val="24"/>
          <w:szCs w:val="24"/>
        </w:rPr>
        <w:t xml:space="preserve">, которые являются неотъемлемой частью настоящего контракта (Приложение № 1 к </w:t>
      </w:r>
      <w:r w:rsidR="00106075">
        <w:rPr>
          <w:sz w:val="24"/>
          <w:szCs w:val="24"/>
        </w:rPr>
        <w:t>контракту</w:t>
      </w:r>
      <w:r>
        <w:rPr>
          <w:sz w:val="24"/>
          <w:szCs w:val="24"/>
        </w:rPr>
        <w:t>).</w:t>
      </w:r>
    </w:p>
    <w:p w:rsidR="0083419F" w:rsidRDefault="0083419F" w:rsidP="0083419F">
      <w:pPr>
        <w:jc w:val="both"/>
        <w:rPr>
          <w:sz w:val="32"/>
          <w:szCs w:val="24"/>
        </w:rPr>
      </w:pPr>
      <w:r>
        <w:rPr>
          <w:sz w:val="24"/>
          <w:szCs w:val="24"/>
        </w:rPr>
        <w:t xml:space="preserve">1.3. </w:t>
      </w:r>
      <w:r w:rsidR="00DD10BF">
        <w:rPr>
          <w:sz w:val="24"/>
        </w:rPr>
        <w:t>К</w:t>
      </w:r>
      <w:r>
        <w:rPr>
          <w:sz w:val="24"/>
        </w:rPr>
        <w:t>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w:t>
      </w:r>
    </w:p>
    <w:p w:rsidR="0083419F" w:rsidRDefault="0083419F" w:rsidP="0083419F">
      <w:pPr>
        <w:jc w:val="both"/>
        <w:rPr>
          <w:sz w:val="24"/>
          <w:szCs w:val="24"/>
        </w:rPr>
      </w:pPr>
      <w:r>
        <w:rPr>
          <w:sz w:val="24"/>
          <w:szCs w:val="24"/>
        </w:rPr>
        <w:t>1.4. В случае представления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Pr>
          <w:sz w:val="24"/>
          <w:szCs w:val="24"/>
        </w:rPr>
        <w:t>ии и ее</w:t>
      </w:r>
      <w:proofErr w:type="gramEnd"/>
      <w:r>
        <w:rPr>
          <w:sz w:val="24"/>
          <w:szCs w:val="24"/>
        </w:rPr>
        <w:t xml:space="preserve"> достоверности.</w:t>
      </w:r>
    </w:p>
    <w:p w:rsidR="0083419F" w:rsidRDefault="0083419F" w:rsidP="0083419F">
      <w:pPr>
        <w:jc w:val="both"/>
        <w:rPr>
          <w:sz w:val="24"/>
          <w:szCs w:val="24"/>
        </w:rPr>
      </w:pPr>
      <w:r>
        <w:rPr>
          <w:sz w:val="24"/>
          <w:szCs w:val="24"/>
        </w:rPr>
        <w:t xml:space="preserve">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w:t>
      </w:r>
      <w:proofErr w:type="gramStart"/>
      <w:r>
        <w:rPr>
          <w:sz w:val="24"/>
          <w:szCs w:val="24"/>
        </w:rPr>
        <w:t>основанием</w:t>
      </w:r>
      <w:proofErr w:type="gramEnd"/>
      <w:r>
        <w:rPr>
          <w:sz w:val="24"/>
          <w:szCs w:val="24"/>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p w:rsidR="0083419F" w:rsidRDefault="0083419F" w:rsidP="0083419F">
      <w:pPr>
        <w:jc w:val="both"/>
        <w:rPr>
          <w:b/>
          <w:szCs w:val="24"/>
        </w:rPr>
      </w:pPr>
    </w:p>
    <w:p w:rsidR="0083419F" w:rsidRDefault="0083419F" w:rsidP="0083419F">
      <w:pPr>
        <w:widowControl/>
        <w:jc w:val="center"/>
        <w:outlineLvl w:val="0"/>
        <w:rPr>
          <w:b/>
          <w:sz w:val="24"/>
          <w:szCs w:val="24"/>
        </w:rPr>
      </w:pPr>
      <w:r>
        <w:rPr>
          <w:b/>
          <w:sz w:val="24"/>
          <w:szCs w:val="24"/>
        </w:rPr>
        <w:t>2. ЦЕНА РАБОТ ПО КОНТРАКТУ</w:t>
      </w:r>
    </w:p>
    <w:p w:rsidR="0083419F" w:rsidRDefault="0083419F" w:rsidP="0083419F">
      <w:pPr>
        <w:tabs>
          <w:tab w:val="num" w:pos="576"/>
        </w:tabs>
        <w:jc w:val="both"/>
        <w:rPr>
          <w:sz w:val="24"/>
          <w:szCs w:val="24"/>
        </w:rPr>
      </w:pPr>
      <w:r>
        <w:rPr>
          <w:sz w:val="24"/>
          <w:szCs w:val="24"/>
        </w:rPr>
        <w:tab/>
        <w:t xml:space="preserve">2.1. Цена контракта составляет </w:t>
      </w:r>
      <w:r>
        <w:rPr>
          <w:b/>
          <w:sz w:val="24"/>
          <w:szCs w:val="24"/>
        </w:rPr>
        <w:t>__________________________________</w:t>
      </w:r>
      <w:r>
        <w:rPr>
          <w:sz w:val="24"/>
          <w:szCs w:val="24"/>
        </w:rPr>
        <w:t>руб., в том числе НДС</w:t>
      </w:r>
      <w:r>
        <w:rPr>
          <w:rStyle w:val="aff5"/>
          <w:sz w:val="24"/>
          <w:szCs w:val="24"/>
        </w:rPr>
        <w:footnoteReference w:id="2"/>
      </w:r>
      <w:r>
        <w:rPr>
          <w:sz w:val="24"/>
          <w:szCs w:val="24"/>
        </w:rPr>
        <w:t xml:space="preserve"> __________________ руб.</w:t>
      </w:r>
    </w:p>
    <w:p w:rsidR="0083419F" w:rsidRDefault="0083419F" w:rsidP="0083419F">
      <w:pPr>
        <w:tabs>
          <w:tab w:val="num" w:pos="576"/>
        </w:tabs>
        <w:ind w:firstLine="567"/>
        <w:jc w:val="both"/>
        <w:rPr>
          <w:sz w:val="24"/>
          <w:szCs w:val="24"/>
        </w:rPr>
      </w:pPr>
      <w:r>
        <w:rPr>
          <w:sz w:val="24"/>
          <w:szCs w:val="24"/>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83419F" w:rsidRDefault="0083419F" w:rsidP="0083419F">
      <w:pPr>
        <w:ind w:firstLine="540"/>
        <w:jc w:val="both"/>
        <w:rPr>
          <w:sz w:val="24"/>
          <w:szCs w:val="24"/>
        </w:rPr>
      </w:pPr>
      <w:r>
        <w:rPr>
          <w:sz w:val="24"/>
          <w:szCs w:val="24"/>
        </w:rPr>
        <w:t xml:space="preserve">2.2.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w:t>
      </w:r>
      <w:r>
        <w:rPr>
          <w:sz w:val="24"/>
          <w:szCs w:val="24"/>
        </w:rPr>
        <w:lastRenderedPageBreak/>
        <w:t>РФ.</w:t>
      </w:r>
    </w:p>
    <w:p w:rsidR="0083419F" w:rsidRDefault="0083419F" w:rsidP="0083419F">
      <w:pPr>
        <w:ind w:firstLine="540"/>
        <w:jc w:val="both"/>
        <w:rPr>
          <w:sz w:val="24"/>
          <w:szCs w:val="24"/>
        </w:rPr>
      </w:pPr>
      <w:r>
        <w:rPr>
          <w:sz w:val="24"/>
          <w:szCs w:val="24"/>
        </w:rPr>
        <w:t>2.3. 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p w:rsidR="0083419F" w:rsidRPr="00DD10BF" w:rsidRDefault="0083419F" w:rsidP="00DD10BF">
      <w:pPr>
        <w:widowControl/>
        <w:ind w:firstLine="540"/>
        <w:jc w:val="both"/>
        <w:rPr>
          <w:sz w:val="24"/>
          <w:szCs w:val="24"/>
        </w:rPr>
      </w:pPr>
      <w:r>
        <w:rPr>
          <w:sz w:val="24"/>
          <w:szCs w:val="24"/>
        </w:rPr>
        <w:t>2.4. Все расчеты с Подрядчиком производит Заказчик.</w:t>
      </w:r>
    </w:p>
    <w:p w:rsidR="0083419F" w:rsidRDefault="0083419F" w:rsidP="0083419F">
      <w:pPr>
        <w:widowControl/>
        <w:ind w:firstLine="540"/>
        <w:jc w:val="center"/>
        <w:outlineLvl w:val="0"/>
        <w:rPr>
          <w:b/>
          <w:sz w:val="24"/>
          <w:szCs w:val="24"/>
        </w:rPr>
      </w:pPr>
      <w:r>
        <w:rPr>
          <w:b/>
          <w:sz w:val="24"/>
          <w:szCs w:val="24"/>
        </w:rPr>
        <w:t>3. РАСЧЕТЫ И ПЛАТЕЖИ ПО КОНТРАКТУ</w:t>
      </w:r>
    </w:p>
    <w:p w:rsidR="0083419F" w:rsidRDefault="0083419F" w:rsidP="00DD10BF">
      <w:pPr>
        <w:ind w:firstLine="540"/>
        <w:jc w:val="both"/>
        <w:rPr>
          <w:sz w:val="24"/>
          <w:szCs w:val="24"/>
        </w:rPr>
      </w:pPr>
      <w:r>
        <w:rPr>
          <w:sz w:val="24"/>
          <w:szCs w:val="24"/>
        </w:rPr>
        <w:t xml:space="preserve">3.1. </w:t>
      </w:r>
      <w:proofErr w:type="gramStart"/>
      <w:r>
        <w:rPr>
          <w:bCs/>
          <w:sz w:val="24"/>
          <w:szCs w:val="24"/>
        </w:rPr>
        <w:t xml:space="preserve">Оплата производится по безналичному расчету путем перечисления денежных средств на расчетный счет подрядчика на основании </w:t>
      </w:r>
      <w:r>
        <w:rPr>
          <w:noProof/>
          <w:sz w:val="24"/>
          <w:szCs w:val="24"/>
        </w:rPr>
        <w:t>смет, акта выполненных работ, справки стоимости работ и затрат, счетов-фактур после проверки представителями заказчика,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до 31.12.2013.</w:t>
      </w:r>
      <w:proofErr w:type="gramEnd"/>
    </w:p>
    <w:p w:rsidR="0083419F" w:rsidRDefault="0083419F" w:rsidP="0083419F">
      <w:pPr>
        <w:widowControl/>
        <w:jc w:val="center"/>
        <w:outlineLvl w:val="0"/>
        <w:rPr>
          <w:b/>
          <w:sz w:val="24"/>
          <w:szCs w:val="24"/>
        </w:rPr>
      </w:pPr>
      <w:r>
        <w:rPr>
          <w:b/>
          <w:sz w:val="24"/>
          <w:szCs w:val="24"/>
        </w:rPr>
        <w:t>4. ОБЯЗАТЕЛЬСТВА ПОДРЯДЧИКА</w:t>
      </w:r>
    </w:p>
    <w:p w:rsidR="0083419F" w:rsidRDefault="0083419F" w:rsidP="0083419F">
      <w:pPr>
        <w:widowControl/>
        <w:ind w:firstLine="540"/>
        <w:jc w:val="both"/>
        <w:rPr>
          <w:sz w:val="24"/>
          <w:szCs w:val="24"/>
        </w:rPr>
      </w:pPr>
      <w:r>
        <w:rPr>
          <w:sz w:val="24"/>
          <w:szCs w:val="24"/>
        </w:rPr>
        <w:t xml:space="preserve">4.1. Выполнить работы в объеме и сроки, предусмотренные в настоящем Контракте и дополнительных соглашениях к нему, и сдать работы Заказчику. </w:t>
      </w:r>
    </w:p>
    <w:p w:rsidR="0083419F" w:rsidRDefault="0083419F" w:rsidP="0083419F">
      <w:pPr>
        <w:widowControl/>
        <w:ind w:firstLine="540"/>
        <w:jc w:val="both"/>
        <w:rPr>
          <w:sz w:val="24"/>
          <w:szCs w:val="24"/>
        </w:rPr>
      </w:pPr>
      <w:r>
        <w:rPr>
          <w:sz w:val="24"/>
          <w:szCs w:val="24"/>
        </w:rPr>
        <w:t>Вып</w:t>
      </w:r>
      <w:r w:rsidR="00F419CB">
        <w:rPr>
          <w:sz w:val="24"/>
          <w:szCs w:val="24"/>
        </w:rPr>
        <w:t>олнять Работы в соответствии с локальным сметным расчетом, ведомостью объема работ</w:t>
      </w:r>
      <w:r>
        <w:rPr>
          <w:sz w:val="24"/>
          <w:szCs w:val="24"/>
        </w:rPr>
        <w:t xml:space="preserve"> без уменьшения объемов </w:t>
      </w:r>
      <w:r>
        <w:rPr>
          <w:caps/>
          <w:sz w:val="24"/>
          <w:szCs w:val="24"/>
        </w:rPr>
        <w:t>р</w:t>
      </w:r>
      <w:r>
        <w:rPr>
          <w:sz w:val="24"/>
          <w:szCs w:val="24"/>
        </w:rPr>
        <w:t>абот и пожеланиями Заказчика.</w:t>
      </w:r>
    </w:p>
    <w:p w:rsidR="0083419F" w:rsidRDefault="0083419F" w:rsidP="0083419F">
      <w:pPr>
        <w:widowControl/>
        <w:ind w:firstLine="540"/>
        <w:jc w:val="both"/>
        <w:rPr>
          <w:sz w:val="24"/>
          <w:szCs w:val="24"/>
        </w:rPr>
      </w:pPr>
      <w:r>
        <w:rPr>
          <w:sz w:val="24"/>
          <w:szCs w:val="24"/>
        </w:rPr>
        <w:t xml:space="preserve">Выполнить работы по настоящему Контракту, с использованием </w:t>
      </w:r>
      <w:r w:rsidR="00DD10BF">
        <w:rPr>
          <w:sz w:val="24"/>
          <w:szCs w:val="24"/>
        </w:rPr>
        <w:t xml:space="preserve"> качественных </w:t>
      </w:r>
      <w:r>
        <w:rPr>
          <w:sz w:val="24"/>
          <w:szCs w:val="24"/>
        </w:rPr>
        <w:t>материалов, с хар</w:t>
      </w:r>
      <w:r w:rsidR="00DD10BF">
        <w:rPr>
          <w:sz w:val="24"/>
          <w:szCs w:val="24"/>
        </w:rPr>
        <w:t>актеристиками в соответствии с П</w:t>
      </w:r>
      <w:r>
        <w:rPr>
          <w:sz w:val="24"/>
          <w:szCs w:val="24"/>
        </w:rPr>
        <w:t>риложением № 2</w:t>
      </w:r>
      <w:r w:rsidR="00DD10BF">
        <w:rPr>
          <w:sz w:val="24"/>
          <w:szCs w:val="24"/>
        </w:rPr>
        <w:t xml:space="preserve"> к </w:t>
      </w:r>
      <w:r w:rsidR="00F419CB">
        <w:rPr>
          <w:sz w:val="24"/>
          <w:szCs w:val="24"/>
        </w:rPr>
        <w:t>контракту</w:t>
      </w:r>
      <w:r>
        <w:rPr>
          <w:sz w:val="24"/>
          <w:szCs w:val="24"/>
        </w:rPr>
        <w:t>.</w:t>
      </w:r>
    </w:p>
    <w:p w:rsidR="0083419F" w:rsidRDefault="0083419F" w:rsidP="0083419F">
      <w:pPr>
        <w:widowControl/>
        <w:ind w:firstLine="540"/>
        <w:jc w:val="both"/>
        <w:rPr>
          <w:sz w:val="24"/>
          <w:szCs w:val="24"/>
        </w:rPr>
      </w:pPr>
      <w:r>
        <w:rPr>
          <w:sz w:val="24"/>
          <w:szCs w:val="24"/>
        </w:rPr>
        <w:t>4.2. Осуществить приемку, разгрузку и складирование в месте выполнения Работ приобретенных строительных материалов, изделий, конструкций.</w:t>
      </w:r>
    </w:p>
    <w:p w:rsidR="0083419F" w:rsidRDefault="0083419F" w:rsidP="0083419F">
      <w:pPr>
        <w:widowControl/>
        <w:ind w:firstLine="540"/>
        <w:jc w:val="both"/>
        <w:rPr>
          <w:sz w:val="24"/>
          <w:szCs w:val="24"/>
        </w:rPr>
      </w:pPr>
      <w:r>
        <w:rPr>
          <w:sz w:val="24"/>
          <w:szCs w:val="24"/>
        </w:rPr>
        <w:t>4.3. Подрядчик обязан выполнять работы по следующему графику: в рабочие дни в период с 08-00 до 20-00 часов, а в выходные дни (суббота, воскресенье) – в течение всего дня.</w:t>
      </w:r>
    </w:p>
    <w:p w:rsidR="0083419F" w:rsidRDefault="0083419F" w:rsidP="0083419F">
      <w:pPr>
        <w:widowControl/>
        <w:ind w:firstLine="540"/>
        <w:jc w:val="both"/>
        <w:rPr>
          <w:sz w:val="24"/>
          <w:szCs w:val="24"/>
        </w:rPr>
      </w:pPr>
      <w:r>
        <w:rPr>
          <w:sz w:val="24"/>
          <w:szCs w:val="24"/>
        </w:rPr>
        <w:t>4.4.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83419F" w:rsidRDefault="0083419F" w:rsidP="0083419F">
      <w:pPr>
        <w:tabs>
          <w:tab w:val="left" w:pos="6660"/>
        </w:tabs>
        <w:ind w:firstLine="540"/>
        <w:jc w:val="both"/>
        <w:rPr>
          <w:sz w:val="24"/>
          <w:szCs w:val="24"/>
        </w:rPr>
      </w:pPr>
      <w:r>
        <w:rPr>
          <w:sz w:val="24"/>
          <w:szCs w:val="24"/>
        </w:rPr>
        <w:t xml:space="preserve">4.5. В течение 3 календарных дней с момента подписания контракта Подрядчик обязан представить Заказчику график выполнения работ. При </w:t>
      </w:r>
      <w:r w:rsidR="00F419CB">
        <w:rPr>
          <w:sz w:val="24"/>
          <w:szCs w:val="24"/>
        </w:rPr>
        <w:t>выполнении Работ по настоящему к</w:t>
      </w:r>
      <w:r>
        <w:rPr>
          <w:sz w:val="24"/>
          <w:szCs w:val="24"/>
        </w:rPr>
        <w:t>онтракту не изменять в одностороннем порядке график производства работ в сторону продления сроков их выполнения.</w:t>
      </w:r>
    </w:p>
    <w:p w:rsidR="0083419F" w:rsidRDefault="0083419F" w:rsidP="0083419F">
      <w:pPr>
        <w:widowControl/>
        <w:ind w:firstLine="540"/>
        <w:jc w:val="both"/>
        <w:rPr>
          <w:sz w:val="24"/>
          <w:szCs w:val="24"/>
        </w:rPr>
      </w:pPr>
      <w:r>
        <w:rPr>
          <w:sz w:val="24"/>
          <w:szCs w:val="24"/>
        </w:rPr>
        <w:t xml:space="preserve">4.6. Выполнить в полном объеме все свои обязательства, предусмотренные в настоящем Контракте. </w:t>
      </w:r>
    </w:p>
    <w:p w:rsidR="0083419F" w:rsidRDefault="0083419F" w:rsidP="0083419F">
      <w:pPr>
        <w:widowControl/>
        <w:ind w:firstLine="540"/>
        <w:jc w:val="both"/>
        <w:rPr>
          <w:sz w:val="24"/>
          <w:szCs w:val="24"/>
        </w:rPr>
      </w:pPr>
      <w:r>
        <w:rPr>
          <w:sz w:val="24"/>
          <w:szCs w:val="24"/>
        </w:rPr>
        <w:t xml:space="preserve">4.7.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w:t>
      </w:r>
      <w:r w:rsidR="00F419CB">
        <w:rPr>
          <w:sz w:val="24"/>
          <w:szCs w:val="24"/>
        </w:rPr>
        <w:t>выполнения работ по настоящему к</w:t>
      </w:r>
      <w:r>
        <w:rPr>
          <w:sz w:val="24"/>
          <w:szCs w:val="24"/>
        </w:rPr>
        <w:t>онтракту.</w:t>
      </w:r>
    </w:p>
    <w:p w:rsidR="0083419F" w:rsidRDefault="0083419F" w:rsidP="0083419F">
      <w:pPr>
        <w:widowControl/>
        <w:ind w:firstLine="540"/>
        <w:jc w:val="both"/>
        <w:rPr>
          <w:sz w:val="24"/>
          <w:szCs w:val="24"/>
        </w:rPr>
      </w:pPr>
      <w:r>
        <w:rPr>
          <w:sz w:val="24"/>
          <w:szCs w:val="24"/>
        </w:rPr>
        <w:t>4.8.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приемки Работ за пределы указанной территории все принадлежащее ему имущество и оставшийся строительный мусор.</w:t>
      </w:r>
    </w:p>
    <w:p w:rsidR="0083419F" w:rsidRDefault="0083419F" w:rsidP="0083419F">
      <w:pPr>
        <w:widowControl/>
        <w:ind w:firstLine="540"/>
        <w:jc w:val="both"/>
        <w:rPr>
          <w:sz w:val="24"/>
          <w:szCs w:val="24"/>
        </w:rPr>
      </w:pPr>
      <w:r>
        <w:rPr>
          <w:sz w:val="24"/>
          <w:szCs w:val="24"/>
        </w:rPr>
        <w:t>4.9. Обеспечить доступ специалистов МКУ «ПДС и ТК» на объект, порученный в работу.</w:t>
      </w:r>
    </w:p>
    <w:p w:rsidR="0083419F" w:rsidRDefault="0083419F" w:rsidP="0083419F">
      <w:pPr>
        <w:widowControl/>
        <w:ind w:firstLine="540"/>
        <w:jc w:val="both"/>
        <w:rPr>
          <w:sz w:val="24"/>
          <w:szCs w:val="24"/>
        </w:rPr>
      </w:pPr>
      <w:r>
        <w:rPr>
          <w:sz w:val="24"/>
          <w:szCs w:val="24"/>
        </w:rPr>
        <w:t>4.10. Соблюдать действующее законодательство РФ в области строительной деятельности, обязательные требования государственных стандартов, строительных норм и правил.</w:t>
      </w:r>
    </w:p>
    <w:p w:rsidR="0083419F" w:rsidRDefault="0083419F" w:rsidP="0083419F">
      <w:pPr>
        <w:widowControl/>
        <w:jc w:val="center"/>
        <w:rPr>
          <w:b/>
          <w:szCs w:val="24"/>
        </w:rPr>
      </w:pPr>
    </w:p>
    <w:p w:rsidR="0083419F" w:rsidRDefault="0083419F" w:rsidP="0083419F">
      <w:pPr>
        <w:widowControl/>
        <w:jc w:val="center"/>
        <w:outlineLvl w:val="0"/>
        <w:rPr>
          <w:b/>
          <w:sz w:val="24"/>
          <w:szCs w:val="24"/>
        </w:rPr>
      </w:pPr>
      <w:r>
        <w:rPr>
          <w:b/>
          <w:sz w:val="24"/>
          <w:szCs w:val="24"/>
        </w:rPr>
        <w:t>5. ОБЯЗАТЕЛЬСТВА ЗАКАЗЧИКА</w:t>
      </w:r>
    </w:p>
    <w:p w:rsidR="0083419F" w:rsidRDefault="0083419F" w:rsidP="0083419F">
      <w:pPr>
        <w:widowControl/>
        <w:ind w:firstLine="540"/>
        <w:jc w:val="both"/>
        <w:rPr>
          <w:sz w:val="24"/>
          <w:szCs w:val="24"/>
        </w:rPr>
      </w:pPr>
      <w:r>
        <w:rPr>
          <w:sz w:val="24"/>
          <w:szCs w:val="24"/>
        </w:rPr>
        <w:lastRenderedPageBreak/>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83419F" w:rsidRDefault="0083419F" w:rsidP="0083419F">
      <w:pPr>
        <w:widowControl/>
        <w:ind w:firstLine="540"/>
        <w:jc w:val="both"/>
        <w:rPr>
          <w:sz w:val="24"/>
          <w:szCs w:val="24"/>
        </w:rPr>
      </w:pPr>
      <w:r>
        <w:rPr>
          <w:sz w:val="24"/>
          <w:szCs w:val="24"/>
        </w:rPr>
        <w:t>5.2. Заказчик, обнаруживший при осуществлении контроля и надзора отс</w:t>
      </w:r>
      <w:r w:rsidR="00F419CB">
        <w:rPr>
          <w:sz w:val="24"/>
          <w:szCs w:val="24"/>
        </w:rPr>
        <w:t>тупления от условий настоящего к</w:t>
      </w:r>
      <w:r>
        <w:rPr>
          <w:sz w:val="24"/>
          <w:szCs w:val="24"/>
        </w:rPr>
        <w:t>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83419F" w:rsidRDefault="0083419F" w:rsidP="0083419F">
      <w:pPr>
        <w:widowControl/>
        <w:ind w:firstLine="540"/>
        <w:jc w:val="both"/>
        <w:rPr>
          <w:sz w:val="24"/>
          <w:szCs w:val="24"/>
        </w:rPr>
      </w:pPr>
      <w:r>
        <w:rPr>
          <w:sz w:val="24"/>
          <w:szCs w:val="24"/>
        </w:rPr>
        <w:t>5.3. Заказчик обязан произвести оплату выполненных Подрядчиком Работ в порядке, предусмо</w:t>
      </w:r>
      <w:r w:rsidR="00F419CB">
        <w:rPr>
          <w:sz w:val="24"/>
          <w:szCs w:val="24"/>
        </w:rPr>
        <w:t>тренном в разделе 3 настоящего к</w:t>
      </w:r>
      <w:r>
        <w:rPr>
          <w:sz w:val="24"/>
          <w:szCs w:val="24"/>
        </w:rPr>
        <w:t>онтракта.</w:t>
      </w:r>
    </w:p>
    <w:p w:rsidR="0083419F" w:rsidRDefault="0083419F" w:rsidP="0083419F">
      <w:pPr>
        <w:widowControl/>
        <w:ind w:firstLine="540"/>
        <w:jc w:val="both"/>
        <w:rPr>
          <w:sz w:val="24"/>
          <w:szCs w:val="24"/>
        </w:rPr>
      </w:pPr>
      <w:r>
        <w:rPr>
          <w:sz w:val="24"/>
          <w:szCs w:val="24"/>
        </w:rPr>
        <w:t>5.4. Заказчик обязан выполнить в полном объеме все свои обязательства, предусмотренные в других пунктах наст</w:t>
      </w:r>
      <w:r w:rsidR="00F419CB">
        <w:rPr>
          <w:sz w:val="24"/>
          <w:szCs w:val="24"/>
        </w:rPr>
        <w:t>оящего к</w:t>
      </w:r>
      <w:r>
        <w:rPr>
          <w:sz w:val="24"/>
          <w:szCs w:val="24"/>
        </w:rPr>
        <w:t>онтракта.</w:t>
      </w:r>
    </w:p>
    <w:p w:rsidR="0083419F" w:rsidRDefault="0083419F" w:rsidP="0083419F">
      <w:pPr>
        <w:widowControl/>
        <w:ind w:firstLine="540"/>
        <w:jc w:val="both"/>
        <w:rPr>
          <w:sz w:val="24"/>
          <w:szCs w:val="24"/>
        </w:rPr>
      </w:pPr>
      <w:r>
        <w:rPr>
          <w:sz w:val="24"/>
          <w:szCs w:val="24"/>
        </w:rPr>
        <w:t xml:space="preserve">5.5. Заказчик в процессе выполнения Работ совместно с Подрядчиком, осуществляет приемку по акту выполненных работ, </w:t>
      </w:r>
      <w:proofErr w:type="gramStart"/>
      <w:r>
        <w:rPr>
          <w:sz w:val="24"/>
          <w:szCs w:val="24"/>
        </w:rPr>
        <w:t>контроль за</w:t>
      </w:r>
      <w:proofErr w:type="gramEnd"/>
      <w:r>
        <w:rPr>
          <w:sz w:val="24"/>
          <w:szCs w:val="24"/>
        </w:rPr>
        <w:t xml:space="preserve"> их выполнением и качеством, может производить проверку соответствия используемых Подрядчиком материалов и оборудования условиям Контракта.</w:t>
      </w:r>
    </w:p>
    <w:p w:rsidR="0083419F" w:rsidRDefault="0083419F" w:rsidP="0083419F">
      <w:pPr>
        <w:widowControl/>
        <w:ind w:firstLine="540"/>
        <w:jc w:val="both"/>
        <w:rPr>
          <w:szCs w:val="24"/>
        </w:rPr>
      </w:pPr>
    </w:p>
    <w:p w:rsidR="0083419F" w:rsidRDefault="0083419F" w:rsidP="0083419F">
      <w:pPr>
        <w:widowControl/>
        <w:jc w:val="center"/>
        <w:outlineLvl w:val="0"/>
        <w:rPr>
          <w:b/>
          <w:sz w:val="24"/>
          <w:szCs w:val="24"/>
        </w:rPr>
      </w:pPr>
      <w:r>
        <w:rPr>
          <w:b/>
          <w:sz w:val="24"/>
          <w:szCs w:val="24"/>
        </w:rPr>
        <w:t>6. СРОК ВЫПОЛНЕНИЯ РАБОТ</w:t>
      </w:r>
    </w:p>
    <w:p w:rsidR="0083419F" w:rsidRDefault="0083419F" w:rsidP="0083419F">
      <w:pPr>
        <w:widowControl/>
        <w:ind w:firstLine="540"/>
        <w:jc w:val="both"/>
        <w:rPr>
          <w:sz w:val="24"/>
          <w:szCs w:val="24"/>
        </w:rPr>
      </w:pPr>
      <w:r>
        <w:rPr>
          <w:sz w:val="24"/>
          <w:szCs w:val="24"/>
        </w:rPr>
        <w:t xml:space="preserve">6.1. Срок выполнения работ по настоящему </w:t>
      </w:r>
      <w:r w:rsidR="00F419CB">
        <w:rPr>
          <w:sz w:val="24"/>
          <w:szCs w:val="24"/>
        </w:rPr>
        <w:t>к</w:t>
      </w:r>
      <w:r>
        <w:rPr>
          <w:sz w:val="24"/>
          <w:szCs w:val="24"/>
        </w:rPr>
        <w:t xml:space="preserve">онтракту: в течение 7 календарных дней </w:t>
      </w:r>
      <w:proofErr w:type="gramStart"/>
      <w:r>
        <w:rPr>
          <w:sz w:val="24"/>
          <w:szCs w:val="24"/>
        </w:rPr>
        <w:t>с даты заключения</w:t>
      </w:r>
      <w:proofErr w:type="gramEnd"/>
      <w:r>
        <w:rPr>
          <w:sz w:val="24"/>
          <w:szCs w:val="24"/>
        </w:rPr>
        <w:t xml:space="preserve"> настоящего контракта.</w:t>
      </w:r>
    </w:p>
    <w:p w:rsidR="0083419F" w:rsidRDefault="0083419F" w:rsidP="0083419F">
      <w:pPr>
        <w:widowControl/>
        <w:ind w:firstLine="540"/>
        <w:jc w:val="both"/>
        <w:rPr>
          <w:sz w:val="24"/>
          <w:szCs w:val="24"/>
        </w:rPr>
      </w:pPr>
    </w:p>
    <w:p w:rsidR="0083419F" w:rsidRDefault="0083419F" w:rsidP="0083419F">
      <w:pPr>
        <w:widowControl/>
        <w:jc w:val="center"/>
        <w:outlineLvl w:val="0"/>
        <w:rPr>
          <w:b/>
          <w:sz w:val="24"/>
          <w:szCs w:val="24"/>
        </w:rPr>
      </w:pPr>
      <w:r>
        <w:rPr>
          <w:b/>
          <w:sz w:val="24"/>
          <w:szCs w:val="24"/>
        </w:rPr>
        <w:t>7. ВЫПОЛНЕНИЕ РАБОТ</w:t>
      </w:r>
    </w:p>
    <w:p w:rsidR="0083419F" w:rsidRDefault="0083419F" w:rsidP="0083419F">
      <w:pPr>
        <w:widowControl/>
        <w:ind w:firstLine="540"/>
        <w:jc w:val="both"/>
        <w:rPr>
          <w:sz w:val="24"/>
          <w:szCs w:val="24"/>
        </w:rPr>
      </w:pPr>
      <w:r>
        <w:rPr>
          <w:sz w:val="24"/>
          <w:szCs w:val="24"/>
        </w:rPr>
        <w:t xml:space="preserve">7.1. Заказчик имеет право беспрепятственного доступа ко всем видам </w:t>
      </w:r>
      <w:r>
        <w:rPr>
          <w:caps/>
          <w:sz w:val="24"/>
          <w:szCs w:val="24"/>
        </w:rPr>
        <w:t>р</w:t>
      </w:r>
      <w:r>
        <w:rPr>
          <w:sz w:val="24"/>
          <w:szCs w:val="24"/>
        </w:rPr>
        <w:t>абот в течение всего периода их выполнения и в любое время производства.</w:t>
      </w:r>
    </w:p>
    <w:p w:rsidR="0083419F" w:rsidRDefault="0083419F" w:rsidP="0083419F">
      <w:pPr>
        <w:widowControl/>
        <w:ind w:firstLine="540"/>
        <w:jc w:val="both"/>
        <w:rPr>
          <w:sz w:val="24"/>
          <w:szCs w:val="24"/>
        </w:rPr>
      </w:pPr>
      <w:r>
        <w:rPr>
          <w:sz w:val="24"/>
          <w:szCs w:val="24"/>
        </w:rPr>
        <w:t xml:space="preserve">7.2. Подрядчик самостоятельно организует производство </w:t>
      </w:r>
      <w:r>
        <w:rPr>
          <w:caps/>
          <w:sz w:val="24"/>
          <w:szCs w:val="24"/>
        </w:rPr>
        <w:t>р</w:t>
      </w:r>
      <w:r>
        <w:rPr>
          <w:sz w:val="24"/>
          <w:szCs w:val="24"/>
        </w:rPr>
        <w:t xml:space="preserve">абот в соответствии со сроками, указанными в разделе 6 настоящего </w:t>
      </w:r>
      <w:r w:rsidR="00F419CB">
        <w:rPr>
          <w:caps/>
          <w:sz w:val="24"/>
          <w:szCs w:val="24"/>
        </w:rPr>
        <w:t>к</w:t>
      </w:r>
      <w:r>
        <w:rPr>
          <w:sz w:val="24"/>
          <w:szCs w:val="24"/>
        </w:rPr>
        <w:t>онтракта.</w:t>
      </w:r>
    </w:p>
    <w:p w:rsidR="0083419F" w:rsidRDefault="0083419F" w:rsidP="0083419F">
      <w:pPr>
        <w:widowControl/>
        <w:ind w:firstLine="540"/>
        <w:jc w:val="both"/>
        <w:rPr>
          <w:sz w:val="24"/>
          <w:szCs w:val="24"/>
        </w:rPr>
      </w:pPr>
      <w:r>
        <w:rPr>
          <w:sz w:val="24"/>
          <w:szCs w:val="24"/>
        </w:rPr>
        <w:t>7.3. Обеспечение производственного порядка в месте выполнения Работ является обязанностью Подрядчика.</w:t>
      </w:r>
    </w:p>
    <w:p w:rsidR="0083419F" w:rsidRDefault="0083419F" w:rsidP="0083419F">
      <w:pPr>
        <w:widowControl/>
        <w:ind w:firstLine="540"/>
        <w:jc w:val="both"/>
        <w:rPr>
          <w:sz w:val="24"/>
          <w:szCs w:val="24"/>
        </w:rPr>
      </w:pPr>
      <w:r>
        <w:rPr>
          <w:sz w:val="24"/>
          <w:szCs w:val="24"/>
        </w:rPr>
        <w:t xml:space="preserve">7.4. Подрядчик гарантирует, что качество строительных материалов применяемых им для строительства, будет соответствовать государственным стандартам.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w:t>
      </w:r>
      <w:r w:rsidR="00F419CB">
        <w:rPr>
          <w:sz w:val="24"/>
          <w:szCs w:val="24"/>
        </w:rPr>
        <w:t>локальным сметным расчетом</w:t>
      </w:r>
      <w:r>
        <w:rPr>
          <w:sz w:val="24"/>
          <w:szCs w:val="24"/>
        </w:rPr>
        <w:t>, замена другими материалами, более низкого качества не допускается.</w:t>
      </w:r>
    </w:p>
    <w:p w:rsidR="0083419F" w:rsidRDefault="0083419F" w:rsidP="0083419F">
      <w:pPr>
        <w:widowControl/>
        <w:ind w:firstLine="540"/>
        <w:jc w:val="both"/>
        <w:rPr>
          <w:sz w:val="24"/>
          <w:szCs w:val="24"/>
        </w:rPr>
      </w:pPr>
      <w:r>
        <w:rPr>
          <w:sz w:val="24"/>
          <w:szCs w:val="24"/>
        </w:rPr>
        <w:t xml:space="preserve">7.5. Подрядчик письменно информирует Заказчика за 3 дня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83419F" w:rsidRDefault="0083419F" w:rsidP="0083419F">
      <w:pPr>
        <w:widowControl/>
        <w:ind w:firstLine="540"/>
        <w:jc w:val="both"/>
        <w:rPr>
          <w:sz w:val="24"/>
          <w:szCs w:val="24"/>
        </w:rPr>
      </w:pPr>
      <w:r>
        <w:rPr>
          <w:sz w:val="24"/>
          <w:szCs w:val="24"/>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83419F" w:rsidRDefault="0083419F" w:rsidP="0083419F">
      <w:pPr>
        <w:widowControl/>
        <w:ind w:firstLine="540"/>
        <w:jc w:val="both"/>
        <w:rPr>
          <w:sz w:val="24"/>
          <w:szCs w:val="24"/>
        </w:rPr>
      </w:pPr>
      <w:r>
        <w:rPr>
          <w:sz w:val="24"/>
          <w:szCs w:val="24"/>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83419F" w:rsidRDefault="0083419F" w:rsidP="0083419F">
      <w:pPr>
        <w:widowControl/>
        <w:ind w:firstLine="540"/>
        <w:jc w:val="both"/>
        <w:rPr>
          <w:sz w:val="24"/>
          <w:szCs w:val="24"/>
        </w:rPr>
      </w:pPr>
      <w:r>
        <w:rPr>
          <w:sz w:val="24"/>
          <w:szCs w:val="24"/>
        </w:rPr>
        <w:t xml:space="preserve">7.7. Работы производятся  по графику, согласованному с Заказчиком. </w:t>
      </w:r>
    </w:p>
    <w:p w:rsidR="0083419F" w:rsidRDefault="0083419F" w:rsidP="0083419F">
      <w:pPr>
        <w:widowControl/>
        <w:ind w:firstLine="540"/>
        <w:jc w:val="both"/>
        <w:rPr>
          <w:szCs w:val="24"/>
        </w:rPr>
      </w:pPr>
    </w:p>
    <w:p w:rsidR="0083419F" w:rsidRDefault="0083419F" w:rsidP="0083419F">
      <w:pPr>
        <w:numPr>
          <w:ilvl w:val="12"/>
          <w:numId w:val="0"/>
        </w:numPr>
        <w:jc w:val="center"/>
        <w:rPr>
          <w:b/>
          <w:sz w:val="24"/>
          <w:szCs w:val="24"/>
        </w:rPr>
      </w:pPr>
      <w:r>
        <w:rPr>
          <w:b/>
          <w:sz w:val="24"/>
          <w:szCs w:val="24"/>
        </w:rPr>
        <w:t>8. ФОРС-МАЖОР</w:t>
      </w:r>
    </w:p>
    <w:p w:rsidR="0083419F" w:rsidRDefault="0083419F" w:rsidP="0083419F">
      <w:pPr>
        <w:ind w:firstLine="540"/>
        <w:jc w:val="both"/>
        <w:rPr>
          <w:sz w:val="24"/>
          <w:szCs w:val="24"/>
        </w:rPr>
      </w:pPr>
      <w:r>
        <w:rPr>
          <w:sz w:val="24"/>
          <w:szCs w:val="24"/>
        </w:rPr>
        <w:t>8.1. Ни одна из сторон не будет нести ответственность за полное или частичное неисполне</w:t>
      </w:r>
      <w:r w:rsidR="00F419CB">
        <w:rPr>
          <w:sz w:val="24"/>
          <w:szCs w:val="24"/>
        </w:rPr>
        <w:t>ние обязательств по настоящему к</w:t>
      </w:r>
      <w:r>
        <w:rPr>
          <w:sz w:val="24"/>
          <w:szCs w:val="24"/>
        </w:rPr>
        <w:t>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w:t>
      </w:r>
      <w:r w:rsidR="00F419CB">
        <w:rPr>
          <w:sz w:val="24"/>
          <w:szCs w:val="24"/>
        </w:rPr>
        <w:t>ие после подписания настоящего к</w:t>
      </w:r>
      <w:r>
        <w:rPr>
          <w:sz w:val="24"/>
          <w:szCs w:val="24"/>
        </w:rPr>
        <w:t>онтракта. При этом время исполне</w:t>
      </w:r>
      <w:r w:rsidR="00F419CB">
        <w:rPr>
          <w:sz w:val="24"/>
          <w:szCs w:val="24"/>
        </w:rPr>
        <w:t>ния обязательств по настоящему к</w:t>
      </w:r>
      <w:r>
        <w:rPr>
          <w:sz w:val="24"/>
          <w:szCs w:val="24"/>
        </w:rPr>
        <w:t xml:space="preserve">онтракту соразмерно отодвигается на время </w:t>
      </w:r>
      <w:r>
        <w:rPr>
          <w:sz w:val="24"/>
          <w:szCs w:val="24"/>
        </w:rPr>
        <w:lastRenderedPageBreak/>
        <w:t xml:space="preserve">действия таких обстоятельств. </w:t>
      </w:r>
    </w:p>
    <w:p w:rsidR="0083419F" w:rsidRDefault="0083419F" w:rsidP="0083419F">
      <w:pPr>
        <w:ind w:firstLine="540"/>
        <w:jc w:val="both"/>
        <w:rPr>
          <w:sz w:val="24"/>
          <w:szCs w:val="24"/>
        </w:rPr>
      </w:pPr>
      <w:r>
        <w:rPr>
          <w:sz w:val="24"/>
          <w:szCs w:val="24"/>
        </w:rPr>
        <w:t xml:space="preserve">8.2.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83419F" w:rsidRDefault="0083419F" w:rsidP="0083419F">
      <w:pPr>
        <w:widowControl/>
        <w:jc w:val="both"/>
        <w:rPr>
          <w:sz w:val="24"/>
          <w:szCs w:val="24"/>
        </w:rPr>
      </w:pPr>
    </w:p>
    <w:p w:rsidR="0083419F" w:rsidRDefault="0083419F" w:rsidP="0083419F">
      <w:pPr>
        <w:widowControl/>
        <w:jc w:val="center"/>
        <w:outlineLvl w:val="0"/>
        <w:rPr>
          <w:b/>
          <w:sz w:val="24"/>
          <w:szCs w:val="24"/>
        </w:rPr>
      </w:pPr>
      <w:r>
        <w:rPr>
          <w:b/>
          <w:sz w:val="24"/>
          <w:szCs w:val="24"/>
        </w:rPr>
        <w:t>9. ПРИЕМКА РЕЗУЛЬТАТА ВЫПОЛНЕННЫХ РАБОТ</w:t>
      </w:r>
    </w:p>
    <w:p w:rsidR="0083419F" w:rsidRDefault="0083419F" w:rsidP="0083419F">
      <w:pPr>
        <w:widowControl/>
        <w:ind w:firstLine="540"/>
        <w:jc w:val="both"/>
        <w:rPr>
          <w:sz w:val="24"/>
          <w:szCs w:val="24"/>
        </w:rPr>
      </w:pPr>
      <w:r>
        <w:rPr>
          <w:sz w:val="24"/>
          <w:szCs w:val="24"/>
        </w:rPr>
        <w:t>9.1. Приемка результата выполненных работ осуществляется после выполнения Подрядчиком всех обязатель</w:t>
      </w:r>
      <w:r w:rsidR="00F419CB">
        <w:rPr>
          <w:sz w:val="24"/>
          <w:szCs w:val="24"/>
        </w:rPr>
        <w:t>ств, предусмотренных настоящим к</w:t>
      </w:r>
      <w:r>
        <w:rPr>
          <w:sz w:val="24"/>
          <w:szCs w:val="24"/>
        </w:rPr>
        <w:t>онтрактом.</w:t>
      </w:r>
    </w:p>
    <w:p w:rsidR="0083419F" w:rsidRDefault="0083419F" w:rsidP="0083419F">
      <w:pPr>
        <w:ind w:firstLine="539"/>
        <w:jc w:val="both"/>
        <w:rPr>
          <w:sz w:val="24"/>
          <w:szCs w:val="24"/>
        </w:rPr>
      </w:pPr>
      <w:r>
        <w:rPr>
          <w:sz w:val="24"/>
          <w:szCs w:val="24"/>
        </w:rPr>
        <w:t xml:space="preserve">9.2. Приемка объекта осуществляется комиссией, состоящей из представителей МКУ «Молодежный центр», МКУ «ПДС и ТК». </w:t>
      </w:r>
      <w:r>
        <w:rPr>
          <w:b/>
          <w:sz w:val="24"/>
          <w:szCs w:val="24"/>
        </w:rPr>
        <w:t xml:space="preserve"> </w:t>
      </w:r>
      <w:r>
        <w:rPr>
          <w:sz w:val="24"/>
          <w:szCs w:val="24"/>
        </w:rPr>
        <w:t xml:space="preserve"> </w:t>
      </w:r>
    </w:p>
    <w:p w:rsidR="0083419F" w:rsidRDefault="0083419F" w:rsidP="0083419F">
      <w:pPr>
        <w:ind w:firstLine="539"/>
        <w:jc w:val="both"/>
        <w:rPr>
          <w:sz w:val="24"/>
          <w:szCs w:val="24"/>
        </w:rPr>
      </w:pPr>
      <w:r>
        <w:rPr>
          <w:sz w:val="24"/>
          <w:szCs w:val="24"/>
        </w:rPr>
        <w:t>9.3. Приемка объекта производится в течение 5 дней получения Заказчиком письменного уведомления Подрядчика о завершении выполнения работ.</w:t>
      </w:r>
    </w:p>
    <w:p w:rsidR="0083419F" w:rsidRDefault="0083419F" w:rsidP="0083419F">
      <w:pPr>
        <w:widowControl/>
        <w:ind w:firstLine="539"/>
        <w:jc w:val="both"/>
        <w:rPr>
          <w:sz w:val="24"/>
          <w:szCs w:val="24"/>
        </w:rPr>
      </w:pPr>
      <w:r>
        <w:rPr>
          <w:sz w:val="24"/>
          <w:szCs w:val="24"/>
        </w:rPr>
        <w:t xml:space="preserve">9.4. Подрядчик передает Заказчику за 2 дня до начала приемки результата работ три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w:t>
      </w:r>
      <w:r>
        <w:rPr>
          <w:caps/>
          <w:sz w:val="24"/>
          <w:szCs w:val="24"/>
        </w:rPr>
        <w:t>р</w:t>
      </w:r>
      <w:r>
        <w:rPr>
          <w:sz w:val="24"/>
          <w:szCs w:val="24"/>
        </w:rPr>
        <w:t>аботам.</w:t>
      </w:r>
    </w:p>
    <w:p w:rsidR="0083419F" w:rsidRDefault="0083419F" w:rsidP="0083419F">
      <w:pPr>
        <w:widowControl/>
        <w:ind w:firstLine="540"/>
        <w:jc w:val="both"/>
        <w:rPr>
          <w:sz w:val="24"/>
          <w:szCs w:val="24"/>
        </w:rPr>
      </w:pPr>
    </w:p>
    <w:p w:rsidR="0083419F" w:rsidRDefault="0083419F" w:rsidP="0083419F">
      <w:pPr>
        <w:widowControl/>
        <w:jc w:val="center"/>
        <w:outlineLvl w:val="0"/>
        <w:rPr>
          <w:b/>
          <w:sz w:val="24"/>
          <w:szCs w:val="24"/>
        </w:rPr>
      </w:pPr>
      <w:r>
        <w:rPr>
          <w:b/>
          <w:sz w:val="24"/>
          <w:szCs w:val="24"/>
        </w:rPr>
        <w:t>10. ГАРАНТИИ</w:t>
      </w:r>
    </w:p>
    <w:p w:rsidR="0083419F" w:rsidRDefault="0083419F" w:rsidP="0083419F">
      <w:pPr>
        <w:widowControl/>
        <w:ind w:firstLine="540"/>
        <w:jc w:val="both"/>
        <w:rPr>
          <w:sz w:val="24"/>
          <w:szCs w:val="24"/>
        </w:rPr>
      </w:pPr>
      <w:r>
        <w:rPr>
          <w:sz w:val="24"/>
          <w:szCs w:val="24"/>
        </w:rPr>
        <w:t>10.1. Подрядчик гарантирует:</w:t>
      </w:r>
    </w:p>
    <w:p w:rsidR="0083419F" w:rsidRDefault="0083419F" w:rsidP="0083419F">
      <w:pPr>
        <w:widowControl/>
        <w:jc w:val="both"/>
        <w:rPr>
          <w:sz w:val="24"/>
          <w:szCs w:val="24"/>
        </w:rPr>
      </w:pPr>
      <w:r>
        <w:rPr>
          <w:sz w:val="24"/>
          <w:szCs w:val="24"/>
        </w:rPr>
        <w:t>- выполнение всех Работ в полном объеме и в сроки, определенные условиями настоящего Контракта;</w:t>
      </w:r>
    </w:p>
    <w:p w:rsidR="0083419F" w:rsidRDefault="0083419F" w:rsidP="0083419F">
      <w:pPr>
        <w:widowControl/>
        <w:jc w:val="both"/>
        <w:rPr>
          <w:sz w:val="24"/>
          <w:szCs w:val="24"/>
        </w:rPr>
      </w:pPr>
      <w:r>
        <w:rPr>
          <w:sz w:val="24"/>
          <w:szCs w:val="24"/>
        </w:rPr>
        <w:t>-качество выполнения Работ в соответствии со сметной документацией и действующими нормами;</w:t>
      </w:r>
    </w:p>
    <w:p w:rsidR="0083419F" w:rsidRDefault="0083419F" w:rsidP="0083419F">
      <w:pPr>
        <w:widowControl/>
        <w:jc w:val="both"/>
        <w:rPr>
          <w:sz w:val="24"/>
          <w:szCs w:val="24"/>
        </w:rPr>
      </w:pPr>
      <w:r>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83419F" w:rsidRDefault="0083419F" w:rsidP="0083419F">
      <w:pPr>
        <w:widowControl/>
        <w:ind w:firstLine="540"/>
        <w:jc w:val="both"/>
        <w:rPr>
          <w:sz w:val="24"/>
          <w:szCs w:val="24"/>
        </w:rPr>
      </w:pPr>
      <w:r>
        <w:rPr>
          <w:sz w:val="24"/>
          <w:szCs w:val="24"/>
        </w:rPr>
        <w:t xml:space="preserve">10.2. Срок гарантии выполненных работ составляет 3 (три) года с момента приемки в установленном порядке результата </w:t>
      </w:r>
      <w:r>
        <w:rPr>
          <w:caps/>
          <w:sz w:val="24"/>
          <w:szCs w:val="24"/>
        </w:rPr>
        <w:t>р</w:t>
      </w:r>
      <w:r>
        <w:rPr>
          <w:sz w:val="24"/>
          <w:szCs w:val="24"/>
        </w:rPr>
        <w:t xml:space="preserve">абот. Гарантия качества распространяется на весь перечень выполненных </w:t>
      </w:r>
      <w:r>
        <w:rPr>
          <w:caps/>
          <w:sz w:val="24"/>
          <w:szCs w:val="24"/>
        </w:rPr>
        <w:t>п</w:t>
      </w:r>
      <w:r>
        <w:rPr>
          <w:sz w:val="24"/>
          <w:szCs w:val="24"/>
        </w:rPr>
        <w:t xml:space="preserve">одрядчиком </w:t>
      </w:r>
      <w:r>
        <w:rPr>
          <w:caps/>
          <w:sz w:val="24"/>
          <w:szCs w:val="24"/>
        </w:rPr>
        <w:t>р</w:t>
      </w:r>
      <w:r>
        <w:rPr>
          <w:sz w:val="24"/>
          <w:szCs w:val="24"/>
        </w:rPr>
        <w:t xml:space="preserve">абот и примененных материалов согласно принятым актам выполненных </w:t>
      </w:r>
      <w:r>
        <w:rPr>
          <w:caps/>
          <w:sz w:val="24"/>
          <w:szCs w:val="24"/>
        </w:rPr>
        <w:t>р</w:t>
      </w:r>
      <w:r>
        <w:rPr>
          <w:sz w:val="24"/>
          <w:szCs w:val="24"/>
        </w:rPr>
        <w:t>абот.</w:t>
      </w:r>
    </w:p>
    <w:p w:rsidR="0083419F" w:rsidRDefault="0083419F" w:rsidP="0083419F">
      <w:pPr>
        <w:jc w:val="center"/>
        <w:outlineLvl w:val="0"/>
        <w:rPr>
          <w:sz w:val="24"/>
          <w:szCs w:val="24"/>
        </w:rPr>
      </w:pPr>
    </w:p>
    <w:p w:rsidR="0083419F" w:rsidRDefault="0083419F" w:rsidP="0083419F">
      <w:pPr>
        <w:jc w:val="center"/>
        <w:outlineLvl w:val="0"/>
        <w:rPr>
          <w:b/>
          <w:sz w:val="24"/>
          <w:szCs w:val="24"/>
        </w:rPr>
      </w:pPr>
      <w:r>
        <w:rPr>
          <w:b/>
          <w:sz w:val="24"/>
          <w:szCs w:val="24"/>
        </w:rPr>
        <w:t>11. ПОРЯДОК РАССМОТРЕНИЯ СПОРОВ</w:t>
      </w:r>
    </w:p>
    <w:p w:rsidR="0083419F" w:rsidRDefault="0083419F" w:rsidP="0083419F">
      <w:pPr>
        <w:ind w:firstLine="540"/>
        <w:jc w:val="both"/>
        <w:rPr>
          <w:sz w:val="24"/>
          <w:szCs w:val="24"/>
        </w:rPr>
      </w:pPr>
      <w:r>
        <w:rPr>
          <w:spacing w:val="20"/>
          <w:sz w:val="24"/>
          <w:szCs w:val="24"/>
        </w:rPr>
        <w:t xml:space="preserve">11.1. </w:t>
      </w:r>
      <w:r w:rsidR="00F419CB">
        <w:rPr>
          <w:sz w:val="24"/>
          <w:szCs w:val="24"/>
        </w:rPr>
        <w:t>Настоящий к</w:t>
      </w:r>
      <w:r>
        <w:rPr>
          <w:sz w:val="24"/>
          <w:szCs w:val="24"/>
        </w:rPr>
        <w:t>онтракт может быть изменен, расторгнут, признан не действительным на основании действующего законодательства.</w:t>
      </w:r>
    </w:p>
    <w:p w:rsidR="0083419F" w:rsidRDefault="0083419F" w:rsidP="0083419F">
      <w:pPr>
        <w:ind w:firstLine="540"/>
        <w:jc w:val="both"/>
        <w:rPr>
          <w:sz w:val="24"/>
          <w:szCs w:val="24"/>
        </w:rPr>
      </w:pPr>
      <w:r>
        <w:rPr>
          <w:sz w:val="24"/>
          <w:szCs w:val="24"/>
        </w:rPr>
        <w:t>11.2. Сп</w:t>
      </w:r>
      <w:r w:rsidR="00F419CB">
        <w:rPr>
          <w:sz w:val="24"/>
          <w:szCs w:val="24"/>
        </w:rPr>
        <w:t>орные вопросы по настоящему к</w:t>
      </w:r>
      <w:r>
        <w:rPr>
          <w:sz w:val="24"/>
          <w:szCs w:val="24"/>
        </w:rPr>
        <w:t xml:space="preserve">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w:t>
      </w:r>
      <w:r w:rsidR="00F419CB">
        <w:rPr>
          <w:sz w:val="24"/>
          <w:szCs w:val="24"/>
        </w:rPr>
        <w:t>неотъемлемой частью настоящего к</w:t>
      </w:r>
      <w:r>
        <w:rPr>
          <w:sz w:val="24"/>
          <w:szCs w:val="24"/>
        </w:rPr>
        <w:t>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83419F" w:rsidRDefault="0083419F" w:rsidP="0083419F">
      <w:pPr>
        <w:ind w:firstLine="540"/>
        <w:jc w:val="both"/>
        <w:rPr>
          <w:sz w:val="24"/>
          <w:szCs w:val="24"/>
        </w:rPr>
      </w:pPr>
      <w:r>
        <w:rPr>
          <w:sz w:val="24"/>
          <w:szCs w:val="24"/>
        </w:rPr>
        <w:t>11.3. Сп</w:t>
      </w:r>
      <w:r w:rsidR="00F419CB">
        <w:rPr>
          <w:sz w:val="24"/>
          <w:szCs w:val="24"/>
        </w:rPr>
        <w:t>оры, возникающие из настоящего к</w:t>
      </w:r>
      <w:r>
        <w:rPr>
          <w:sz w:val="24"/>
          <w:szCs w:val="24"/>
        </w:rPr>
        <w:t xml:space="preserve">онтракта, подлежат рассмотрению в Арбитражном суде Ивановской области в случае </w:t>
      </w:r>
      <w:proofErr w:type="gramStart"/>
      <w:r>
        <w:rPr>
          <w:sz w:val="24"/>
          <w:szCs w:val="24"/>
        </w:rPr>
        <w:t>не достижения</w:t>
      </w:r>
      <w:proofErr w:type="gramEnd"/>
      <w:r>
        <w:rPr>
          <w:sz w:val="24"/>
          <w:szCs w:val="24"/>
        </w:rPr>
        <w:t xml:space="preserve"> сторонами согласия по спорным вопросам.</w:t>
      </w:r>
    </w:p>
    <w:p w:rsidR="0083419F" w:rsidRDefault="0083419F" w:rsidP="0083419F">
      <w:pPr>
        <w:widowControl/>
        <w:jc w:val="both"/>
        <w:rPr>
          <w:b/>
          <w:szCs w:val="24"/>
        </w:rPr>
      </w:pPr>
    </w:p>
    <w:p w:rsidR="0083419F" w:rsidRDefault="0083419F" w:rsidP="0083419F">
      <w:pPr>
        <w:widowControl/>
        <w:jc w:val="center"/>
        <w:outlineLvl w:val="0"/>
        <w:rPr>
          <w:b/>
          <w:sz w:val="24"/>
          <w:szCs w:val="24"/>
        </w:rPr>
      </w:pPr>
      <w:r>
        <w:rPr>
          <w:b/>
          <w:sz w:val="24"/>
          <w:szCs w:val="24"/>
        </w:rPr>
        <w:t>12. РАСТОРЖЕНИЕ КОНТРАКТА</w:t>
      </w:r>
    </w:p>
    <w:p w:rsidR="0083419F" w:rsidRDefault="0083419F" w:rsidP="0083419F">
      <w:pPr>
        <w:pStyle w:val="ConsNormal"/>
        <w:widowControl/>
        <w:ind w:firstLine="567"/>
        <w:jc w:val="both"/>
        <w:rPr>
          <w:rFonts w:ascii="Times New Roman" w:hAnsi="Times New Roman" w:cs="Times New Roman"/>
          <w:color w:val="000000"/>
          <w:spacing w:val="3"/>
          <w:sz w:val="24"/>
          <w:szCs w:val="24"/>
        </w:rPr>
      </w:pPr>
      <w:r>
        <w:rPr>
          <w:rFonts w:ascii="Times New Roman" w:hAnsi="Times New Roman" w:cs="Times New Roman"/>
          <w:sz w:val="24"/>
          <w:szCs w:val="24"/>
        </w:rPr>
        <w:lastRenderedPageBreak/>
        <w:t xml:space="preserve">12.1. </w:t>
      </w:r>
      <w:r>
        <w:rPr>
          <w:rFonts w:ascii="Times New Roman" w:hAnsi="Times New Roman" w:cs="Times New Roman"/>
          <w:color w:val="000000"/>
          <w:spacing w:val="3"/>
          <w:sz w:val="24"/>
          <w:szCs w:val="24"/>
        </w:rPr>
        <w:t xml:space="preserve">Настоящий </w:t>
      </w:r>
      <w:proofErr w:type="gramStart"/>
      <w:r>
        <w:rPr>
          <w:rFonts w:ascii="Times New Roman" w:hAnsi="Times New Roman" w:cs="Times New Roman"/>
          <w:color w:val="000000"/>
          <w:spacing w:val="3"/>
          <w:sz w:val="24"/>
          <w:szCs w:val="24"/>
        </w:rPr>
        <w:t>контракт</w:t>
      </w:r>
      <w:proofErr w:type="gramEnd"/>
      <w:r>
        <w:rPr>
          <w:rFonts w:ascii="Times New Roman" w:hAnsi="Times New Roman" w:cs="Times New Roman"/>
          <w:color w:val="000000"/>
          <w:spacing w:val="3"/>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83419F" w:rsidRDefault="0083419F" w:rsidP="0083419F">
      <w:pPr>
        <w:widowControl/>
        <w:ind w:firstLine="567"/>
        <w:jc w:val="both"/>
        <w:rPr>
          <w:sz w:val="24"/>
          <w:szCs w:val="24"/>
        </w:rPr>
      </w:pPr>
      <w:r>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83419F" w:rsidRDefault="0083419F" w:rsidP="0083419F">
      <w:pPr>
        <w:widowControl/>
        <w:ind w:firstLine="540"/>
        <w:jc w:val="both"/>
        <w:rPr>
          <w:sz w:val="24"/>
          <w:szCs w:val="24"/>
        </w:rPr>
      </w:pPr>
      <w:r>
        <w:rPr>
          <w:sz w:val="24"/>
          <w:szCs w:val="24"/>
        </w:rPr>
        <w:t xml:space="preserve">12.2. В этом случае Подрядчик по решению суда возвращает Заказчику всю сумму, уплаченную Подрядчику за уже выполненные Работы, и передает незавершенный результат </w:t>
      </w:r>
      <w:r>
        <w:rPr>
          <w:caps/>
          <w:sz w:val="24"/>
          <w:szCs w:val="24"/>
        </w:rPr>
        <w:t>р</w:t>
      </w:r>
      <w:r>
        <w:rPr>
          <w:sz w:val="24"/>
          <w:szCs w:val="24"/>
        </w:rPr>
        <w:t>абот Заказчику по акту приемки.</w:t>
      </w:r>
    </w:p>
    <w:p w:rsidR="0083419F" w:rsidRDefault="0083419F" w:rsidP="0083419F">
      <w:pPr>
        <w:ind w:firstLine="540"/>
        <w:jc w:val="both"/>
        <w:rPr>
          <w:sz w:val="24"/>
          <w:szCs w:val="24"/>
        </w:rPr>
      </w:pPr>
      <w:r>
        <w:rPr>
          <w:sz w:val="24"/>
          <w:szCs w:val="24"/>
        </w:rPr>
        <w:t xml:space="preserve">12.3. </w:t>
      </w:r>
      <w:proofErr w:type="gramStart"/>
      <w:r>
        <w:rPr>
          <w:sz w:val="24"/>
          <w:szCs w:val="24"/>
        </w:rPr>
        <w:t>В случае нарушения Подрядчиком сроков выполнения работ, установленных п. 6.1 и 5.2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83419F" w:rsidRDefault="0083419F" w:rsidP="0083419F">
      <w:pPr>
        <w:ind w:firstLine="540"/>
        <w:jc w:val="both"/>
        <w:rPr>
          <w:sz w:val="24"/>
          <w:szCs w:val="24"/>
        </w:rPr>
      </w:pPr>
      <w:r>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83419F" w:rsidRDefault="0083419F" w:rsidP="0083419F">
      <w:pPr>
        <w:ind w:firstLine="540"/>
        <w:jc w:val="both"/>
        <w:rPr>
          <w:b/>
          <w:sz w:val="24"/>
          <w:szCs w:val="24"/>
        </w:rPr>
      </w:pPr>
      <w:r>
        <w:rPr>
          <w:sz w:val="24"/>
          <w:szCs w:val="24"/>
        </w:rPr>
        <w:t>В случае расторжения контракта в связи с неисполнением или ненадлежащим исполнением Подрядчиком своих обязательств по контракту, заказчик вправе заключить контракт с участником размещения заказа, с которым в соответствии с Федеральным законом о размещении заказов заключается контракт при уклонении победителя торгов от заключения контракта, с согласия такого участника размещения заказа.</w:t>
      </w:r>
    </w:p>
    <w:p w:rsidR="0083419F" w:rsidRDefault="0083419F" w:rsidP="0083419F">
      <w:pPr>
        <w:widowControl/>
        <w:ind w:firstLine="540"/>
        <w:jc w:val="both"/>
        <w:rPr>
          <w:sz w:val="24"/>
          <w:szCs w:val="24"/>
        </w:rPr>
      </w:pPr>
      <w:r>
        <w:rPr>
          <w:sz w:val="24"/>
          <w:szCs w:val="24"/>
        </w:rPr>
        <w:t>12.4.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 в объеме, определяемом им совместно с Подрядчиком.</w:t>
      </w:r>
    </w:p>
    <w:p w:rsidR="0083419F" w:rsidRDefault="0083419F" w:rsidP="0083419F">
      <w:pPr>
        <w:widowControl/>
        <w:ind w:firstLine="540"/>
        <w:jc w:val="center"/>
        <w:rPr>
          <w:b/>
          <w:szCs w:val="24"/>
        </w:rPr>
      </w:pPr>
    </w:p>
    <w:p w:rsidR="0083419F" w:rsidRDefault="0083419F" w:rsidP="0083419F">
      <w:pPr>
        <w:widowControl/>
        <w:ind w:firstLine="540"/>
        <w:jc w:val="center"/>
        <w:rPr>
          <w:b/>
          <w:sz w:val="24"/>
          <w:szCs w:val="24"/>
        </w:rPr>
      </w:pPr>
      <w:r>
        <w:rPr>
          <w:b/>
          <w:sz w:val="24"/>
          <w:szCs w:val="24"/>
        </w:rPr>
        <w:t>13. ОТВЕТСТВЕННОСТЬ СТОРОН</w:t>
      </w:r>
    </w:p>
    <w:p w:rsidR="0083419F" w:rsidRDefault="0083419F" w:rsidP="0083419F">
      <w:pPr>
        <w:widowControl/>
        <w:ind w:firstLine="540"/>
        <w:jc w:val="both"/>
        <w:rPr>
          <w:sz w:val="24"/>
          <w:szCs w:val="24"/>
        </w:rPr>
      </w:pPr>
      <w:r>
        <w:rPr>
          <w:sz w:val="24"/>
          <w:szCs w:val="24"/>
        </w:rPr>
        <w:t xml:space="preserve">13.1. В случае если </w:t>
      </w:r>
      <w:r>
        <w:rPr>
          <w:caps/>
          <w:sz w:val="24"/>
          <w:szCs w:val="24"/>
        </w:rPr>
        <w:t>п</w:t>
      </w:r>
      <w:r>
        <w:rPr>
          <w:sz w:val="24"/>
          <w:szCs w:val="24"/>
        </w:rPr>
        <w:t>одрядчик отказывается исправлять дефекты, выявленные Заказчиком, Заказчик имеет право:</w:t>
      </w:r>
    </w:p>
    <w:p w:rsidR="0083419F" w:rsidRDefault="0083419F" w:rsidP="0083419F">
      <w:pPr>
        <w:widowControl/>
        <w:jc w:val="both"/>
        <w:rPr>
          <w:sz w:val="24"/>
          <w:szCs w:val="24"/>
        </w:rPr>
      </w:pPr>
      <w:r>
        <w:rPr>
          <w:sz w:val="24"/>
          <w:szCs w:val="24"/>
        </w:rPr>
        <w:t>- не оплачивать выполненные работы;</w:t>
      </w:r>
    </w:p>
    <w:p w:rsidR="0083419F" w:rsidRDefault="0083419F" w:rsidP="0083419F">
      <w:pPr>
        <w:widowControl/>
        <w:autoSpaceDE/>
        <w:adjustRightInd/>
        <w:jc w:val="both"/>
        <w:rPr>
          <w:sz w:val="24"/>
          <w:szCs w:val="24"/>
          <w:lang w:eastAsia="en-US"/>
        </w:rPr>
      </w:pPr>
      <w:r>
        <w:rPr>
          <w:sz w:val="24"/>
          <w:szCs w:val="24"/>
          <w:lang w:eastAsia="en-US"/>
        </w:rPr>
        <w:t>- при несоблюдении графика и сроков выполнения работ Подрядчик уплачивает неустойку в размере 38/300 от действующей на день уплаты неустойки ставки рефинансирования Центрального банка РФ за каждый день просрочки срока выполнения работ от цены контракта.</w:t>
      </w:r>
    </w:p>
    <w:p w:rsidR="0083419F" w:rsidRDefault="0083419F" w:rsidP="0083419F">
      <w:pPr>
        <w:widowControl/>
        <w:ind w:firstLine="540"/>
        <w:jc w:val="both"/>
        <w:rPr>
          <w:sz w:val="24"/>
          <w:szCs w:val="24"/>
        </w:rPr>
      </w:pPr>
      <w:r>
        <w:rPr>
          <w:sz w:val="24"/>
          <w:szCs w:val="24"/>
        </w:rPr>
        <w:t xml:space="preserve">13.2. Ущерб, нанесенный третьему лицу в результате выполнения работ по вине </w:t>
      </w:r>
      <w:r>
        <w:rPr>
          <w:caps/>
          <w:sz w:val="24"/>
          <w:szCs w:val="24"/>
        </w:rPr>
        <w:t>п</w:t>
      </w:r>
      <w:r>
        <w:rPr>
          <w:sz w:val="24"/>
          <w:szCs w:val="24"/>
        </w:rPr>
        <w:t xml:space="preserve">одрядчика, компенсируется </w:t>
      </w:r>
      <w:r>
        <w:rPr>
          <w:caps/>
          <w:sz w:val="24"/>
          <w:szCs w:val="24"/>
        </w:rPr>
        <w:t>п</w:t>
      </w:r>
      <w:r>
        <w:rPr>
          <w:sz w:val="24"/>
          <w:szCs w:val="24"/>
        </w:rPr>
        <w:t>одрядчиком.</w:t>
      </w:r>
    </w:p>
    <w:p w:rsidR="0083419F" w:rsidRDefault="0083419F" w:rsidP="0083419F">
      <w:pPr>
        <w:widowControl/>
        <w:ind w:firstLine="540"/>
        <w:jc w:val="both"/>
        <w:rPr>
          <w:sz w:val="24"/>
          <w:szCs w:val="24"/>
        </w:rPr>
      </w:pPr>
      <w:r>
        <w:rPr>
          <w:sz w:val="24"/>
          <w:szCs w:val="24"/>
        </w:rPr>
        <w:t>13.3. Подрядчик в случае неисполнения или ненадлежащего исполнения своих обязательств:</w:t>
      </w:r>
    </w:p>
    <w:p w:rsidR="0083419F" w:rsidRDefault="0083419F" w:rsidP="0083419F">
      <w:pPr>
        <w:widowControl/>
        <w:jc w:val="both"/>
        <w:rPr>
          <w:sz w:val="24"/>
          <w:szCs w:val="24"/>
        </w:rPr>
      </w:pPr>
      <w:r>
        <w:rPr>
          <w:sz w:val="24"/>
          <w:szCs w:val="24"/>
        </w:rPr>
        <w:t>-возмещает заказчику причиненные в результате этого убытки;</w:t>
      </w:r>
    </w:p>
    <w:p w:rsidR="0083419F" w:rsidRDefault="0083419F" w:rsidP="0083419F">
      <w:pPr>
        <w:widowControl/>
        <w:jc w:val="both"/>
        <w:rPr>
          <w:sz w:val="24"/>
          <w:szCs w:val="24"/>
        </w:rPr>
      </w:pPr>
      <w:r>
        <w:rPr>
          <w:sz w:val="24"/>
          <w:szCs w:val="24"/>
        </w:rPr>
        <w:t xml:space="preserve">-полностью или частично (по усмотрению </w:t>
      </w:r>
      <w:r>
        <w:rPr>
          <w:caps/>
          <w:sz w:val="24"/>
          <w:szCs w:val="24"/>
        </w:rPr>
        <w:t>з</w:t>
      </w:r>
      <w:r>
        <w:rPr>
          <w:sz w:val="24"/>
          <w:szCs w:val="24"/>
        </w:rPr>
        <w:t>аказчика) возмещает материальные и денежные средства, предоставленные ему для осуществления работы</w:t>
      </w:r>
    </w:p>
    <w:p w:rsidR="0083419F" w:rsidRDefault="0083419F" w:rsidP="0083419F">
      <w:pPr>
        <w:widowControl/>
        <w:ind w:firstLine="540"/>
        <w:jc w:val="both"/>
        <w:rPr>
          <w:sz w:val="24"/>
          <w:szCs w:val="24"/>
        </w:rPr>
      </w:pPr>
      <w:r>
        <w:rPr>
          <w:sz w:val="24"/>
          <w:szCs w:val="24"/>
        </w:rPr>
        <w:t>13.4. Заказчик несет ответственность в соответствии с действующим законодательством РФ при наличии вины.</w:t>
      </w:r>
    </w:p>
    <w:p w:rsidR="0083419F" w:rsidRDefault="0083419F" w:rsidP="0083419F">
      <w:pPr>
        <w:widowControl/>
        <w:ind w:firstLine="540"/>
        <w:jc w:val="both"/>
        <w:rPr>
          <w:sz w:val="24"/>
          <w:szCs w:val="24"/>
        </w:rPr>
      </w:pPr>
      <w:r>
        <w:rPr>
          <w:sz w:val="24"/>
          <w:szCs w:val="24"/>
        </w:rPr>
        <w:t>13.5.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83419F" w:rsidRDefault="0083419F" w:rsidP="0083419F">
      <w:pPr>
        <w:widowControl/>
        <w:ind w:firstLine="540"/>
        <w:jc w:val="both"/>
        <w:rPr>
          <w:szCs w:val="24"/>
        </w:rPr>
      </w:pPr>
    </w:p>
    <w:p w:rsidR="0083419F" w:rsidRDefault="0083419F" w:rsidP="0083419F">
      <w:pPr>
        <w:widowControl/>
        <w:jc w:val="center"/>
        <w:outlineLvl w:val="0"/>
        <w:rPr>
          <w:b/>
          <w:sz w:val="24"/>
          <w:szCs w:val="24"/>
        </w:rPr>
      </w:pPr>
      <w:r>
        <w:rPr>
          <w:b/>
          <w:sz w:val="24"/>
          <w:szCs w:val="24"/>
        </w:rPr>
        <w:t>14. ПРОЧИЕ УСЛОВИЯ</w:t>
      </w:r>
    </w:p>
    <w:p w:rsidR="0083419F" w:rsidRDefault="0083419F" w:rsidP="0083419F">
      <w:pPr>
        <w:widowControl/>
        <w:ind w:firstLine="540"/>
        <w:jc w:val="both"/>
        <w:rPr>
          <w:sz w:val="24"/>
          <w:szCs w:val="24"/>
        </w:rPr>
      </w:pPr>
      <w:r>
        <w:rPr>
          <w:sz w:val="24"/>
          <w:szCs w:val="24"/>
        </w:rPr>
        <w:t>14.1. Настоящий контра</w:t>
      </w:r>
      <w:proofErr w:type="gramStart"/>
      <w:r>
        <w:rPr>
          <w:sz w:val="24"/>
          <w:szCs w:val="24"/>
        </w:rPr>
        <w:t>кт вст</w:t>
      </w:r>
      <w:proofErr w:type="gramEnd"/>
      <w:r>
        <w:rPr>
          <w:sz w:val="24"/>
          <w:szCs w:val="24"/>
        </w:rPr>
        <w:t>упает в силу с момента заключения и действует до полного и надлежащего исполн</w:t>
      </w:r>
      <w:r w:rsidR="00F419CB">
        <w:rPr>
          <w:sz w:val="24"/>
          <w:szCs w:val="24"/>
        </w:rPr>
        <w:t>ения сторонами обязательств по к</w:t>
      </w:r>
      <w:r>
        <w:rPr>
          <w:sz w:val="24"/>
          <w:szCs w:val="24"/>
        </w:rPr>
        <w:t xml:space="preserve">онтракту. </w:t>
      </w:r>
    </w:p>
    <w:p w:rsidR="0083419F" w:rsidRDefault="0083419F" w:rsidP="0083419F">
      <w:pPr>
        <w:widowControl/>
        <w:ind w:firstLine="540"/>
        <w:jc w:val="both"/>
        <w:rPr>
          <w:sz w:val="24"/>
          <w:szCs w:val="24"/>
        </w:rPr>
      </w:pPr>
      <w:r>
        <w:rPr>
          <w:sz w:val="24"/>
          <w:szCs w:val="24"/>
        </w:rPr>
        <w:lastRenderedPageBreak/>
        <w:t>14.2. Подрядчик не имеет права продать или передать сметную документацию на выполнение работ или отдельной его части третьей стороне.</w:t>
      </w:r>
    </w:p>
    <w:p w:rsidR="0083419F" w:rsidRDefault="0083419F" w:rsidP="0083419F">
      <w:pPr>
        <w:widowControl/>
        <w:ind w:firstLine="540"/>
        <w:jc w:val="both"/>
        <w:rPr>
          <w:sz w:val="24"/>
          <w:szCs w:val="24"/>
        </w:rPr>
      </w:pPr>
      <w:r>
        <w:rPr>
          <w:sz w:val="24"/>
          <w:szCs w:val="24"/>
        </w:rPr>
        <w:t>14.3. Все измен</w:t>
      </w:r>
      <w:r w:rsidR="00F419CB">
        <w:rPr>
          <w:sz w:val="24"/>
          <w:szCs w:val="24"/>
        </w:rPr>
        <w:t>ения и дополнения к настоящему к</w:t>
      </w:r>
      <w:r>
        <w:rPr>
          <w:sz w:val="24"/>
          <w:szCs w:val="24"/>
        </w:rPr>
        <w:t>онтракту считаются действительными, если они оформлены в письменном виде и подписаны сторонами.</w:t>
      </w:r>
    </w:p>
    <w:p w:rsidR="0083419F" w:rsidRDefault="0083419F" w:rsidP="0083419F">
      <w:pPr>
        <w:widowControl/>
        <w:ind w:firstLine="540"/>
        <w:jc w:val="both"/>
        <w:rPr>
          <w:sz w:val="24"/>
          <w:szCs w:val="24"/>
        </w:rPr>
      </w:pPr>
      <w:r>
        <w:rPr>
          <w:sz w:val="24"/>
          <w:szCs w:val="24"/>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контракту.</w:t>
      </w:r>
    </w:p>
    <w:p w:rsidR="0083419F" w:rsidRDefault="0083419F" w:rsidP="0083419F">
      <w:pPr>
        <w:widowControl/>
        <w:ind w:firstLine="540"/>
        <w:jc w:val="both"/>
        <w:rPr>
          <w:sz w:val="24"/>
          <w:szCs w:val="24"/>
        </w:rPr>
      </w:pPr>
      <w:r>
        <w:rPr>
          <w:sz w:val="24"/>
          <w:szCs w:val="24"/>
        </w:rPr>
        <w:t xml:space="preserve">14.5. Во всем остальном, </w:t>
      </w:r>
      <w:r w:rsidR="00F419CB">
        <w:rPr>
          <w:sz w:val="24"/>
          <w:szCs w:val="24"/>
        </w:rPr>
        <w:t>что не предусмотрено настоящим к</w:t>
      </w:r>
      <w:r>
        <w:rPr>
          <w:sz w:val="24"/>
          <w:szCs w:val="24"/>
        </w:rPr>
        <w:t>онтрактом, применяются нормы действующего законодательства РФ.</w:t>
      </w:r>
    </w:p>
    <w:p w:rsidR="0083419F" w:rsidRDefault="0083419F" w:rsidP="0083419F">
      <w:pPr>
        <w:widowControl/>
        <w:ind w:firstLine="540"/>
        <w:jc w:val="both"/>
        <w:rPr>
          <w:sz w:val="24"/>
          <w:szCs w:val="24"/>
        </w:rPr>
      </w:pPr>
      <w:r>
        <w:rPr>
          <w:sz w:val="24"/>
          <w:szCs w:val="24"/>
        </w:rPr>
        <w:t xml:space="preserve">14.6. Настоящий </w:t>
      </w:r>
      <w:r w:rsidR="00F419CB">
        <w:rPr>
          <w:sz w:val="24"/>
          <w:szCs w:val="24"/>
        </w:rPr>
        <w:t>к</w:t>
      </w:r>
      <w:r>
        <w:rPr>
          <w:sz w:val="24"/>
          <w:szCs w:val="24"/>
        </w:rPr>
        <w:t>онтракт составлен в двух экземплярах, имеющих одинаковую юридическую силу, по одному для каждой из сторон.</w:t>
      </w:r>
    </w:p>
    <w:p w:rsidR="0083419F" w:rsidRDefault="0083419F" w:rsidP="0083419F">
      <w:pPr>
        <w:widowControl/>
        <w:jc w:val="center"/>
        <w:rPr>
          <w:b/>
          <w:szCs w:val="24"/>
        </w:rPr>
      </w:pPr>
    </w:p>
    <w:p w:rsidR="0083419F" w:rsidRDefault="0083419F" w:rsidP="0083419F">
      <w:pPr>
        <w:widowControl/>
        <w:jc w:val="center"/>
        <w:rPr>
          <w:b/>
          <w:sz w:val="24"/>
          <w:szCs w:val="24"/>
        </w:rPr>
      </w:pPr>
      <w:r>
        <w:rPr>
          <w:b/>
          <w:sz w:val="24"/>
          <w:szCs w:val="24"/>
        </w:rPr>
        <w:t>15. ЮРИДИЧЕСКИЕ АДРЕСА И РЕКВИЗИТЫ СТОРОН</w:t>
      </w:r>
    </w:p>
    <w:p w:rsidR="0083419F" w:rsidRDefault="0083419F" w:rsidP="0083419F">
      <w:pPr>
        <w:jc w:val="both"/>
        <w:outlineLvl w:val="0"/>
        <w:rPr>
          <w:b/>
          <w:i/>
          <w:sz w:val="24"/>
          <w:szCs w:val="24"/>
        </w:rPr>
      </w:pPr>
      <w:r>
        <w:rPr>
          <w:b/>
          <w:i/>
          <w:sz w:val="24"/>
          <w:szCs w:val="24"/>
        </w:rPr>
        <w:t>Заказчик:</w:t>
      </w:r>
    </w:p>
    <w:p w:rsidR="0083419F" w:rsidRDefault="0083419F" w:rsidP="0083419F">
      <w:pPr>
        <w:rPr>
          <w:sz w:val="24"/>
          <w:szCs w:val="24"/>
          <w:u w:val="single"/>
        </w:rPr>
      </w:pPr>
      <w:r>
        <w:rPr>
          <w:sz w:val="24"/>
          <w:szCs w:val="24"/>
          <w:u w:val="single"/>
        </w:rPr>
        <w:t>МКУ «Молодежный центр»</w:t>
      </w:r>
    </w:p>
    <w:p w:rsidR="0083419F" w:rsidRDefault="0083419F" w:rsidP="0083419F">
      <w:pPr>
        <w:rPr>
          <w:sz w:val="24"/>
          <w:szCs w:val="24"/>
        </w:rPr>
      </w:pPr>
      <w:r>
        <w:rPr>
          <w:sz w:val="24"/>
          <w:szCs w:val="24"/>
        </w:rPr>
        <w:t xml:space="preserve">153003 </w:t>
      </w:r>
      <w:proofErr w:type="spellStart"/>
      <w:r>
        <w:rPr>
          <w:sz w:val="24"/>
          <w:szCs w:val="24"/>
        </w:rPr>
        <w:t>г</w:t>
      </w:r>
      <w:proofErr w:type="gramStart"/>
      <w:r>
        <w:rPr>
          <w:sz w:val="24"/>
          <w:szCs w:val="24"/>
        </w:rPr>
        <w:t>.И</w:t>
      </w:r>
      <w:proofErr w:type="gramEnd"/>
      <w:r>
        <w:rPr>
          <w:sz w:val="24"/>
          <w:szCs w:val="24"/>
        </w:rPr>
        <w:t>ваново</w:t>
      </w:r>
      <w:proofErr w:type="spellEnd"/>
      <w:r>
        <w:rPr>
          <w:sz w:val="24"/>
          <w:szCs w:val="24"/>
        </w:rPr>
        <w:t xml:space="preserve">, </w:t>
      </w:r>
      <w:proofErr w:type="spellStart"/>
      <w:r>
        <w:rPr>
          <w:sz w:val="24"/>
          <w:szCs w:val="24"/>
        </w:rPr>
        <w:t>ул.Мархлевского</w:t>
      </w:r>
      <w:proofErr w:type="spellEnd"/>
      <w:r>
        <w:rPr>
          <w:sz w:val="24"/>
          <w:szCs w:val="24"/>
        </w:rPr>
        <w:t xml:space="preserve"> д.40, тел. (4932) 49-20-92</w:t>
      </w:r>
    </w:p>
    <w:p w:rsidR="0083419F" w:rsidRDefault="0083419F" w:rsidP="0083419F">
      <w:pPr>
        <w:rPr>
          <w:sz w:val="24"/>
          <w:szCs w:val="24"/>
        </w:rPr>
      </w:pPr>
      <w:r>
        <w:rPr>
          <w:sz w:val="24"/>
          <w:szCs w:val="24"/>
        </w:rPr>
        <w:t>р/</w:t>
      </w:r>
      <w:r>
        <w:rPr>
          <w:sz w:val="24"/>
          <w:szCs w:val="24"/>
          <w:lang w:val="en-US"/>
        </w:rPr>
        <w:t>c</w:t>
      </w:r>
      <w:r>
        <w:rPr>
          <w:sz w:val="24"/>
          <w:szCs w:val="24"/>
        </w:rPr>
        <w:t xml:space="preserve"> 40204810800000000054 ГРКЦ ГУ Банка России по Ивановской обл.  </w:t>
      </w:r>
      <w:proofErr w:type="spellStart"/>
      <w:r>
        <w:rPr>
          <w:sz w:val="24"/>
          <w:szCs w:val="24"/>
        </w:rPr>
        <w:t>г</w:t>
      </w:r>
      <w:proofErr w:type="gramStart"/>
      <w:r>
        <w:rPr>
          <w:sz w:val="24"/>
          <w:szCs w:val="24"/>
        </w:rPr>
        <w:t>.И</w:t>
      </w:r>
      <w:proofErr w:type="gramEnd"/>
      <w:r>
        <w:rPr>
          <w:sz w:val="24"/>
          <w:szCs w:val="24"/>
        </w:rPr>
        <w:t>ваново</w:t>
      </w:r>
      <w:proofErr w:type="spellEnd"/>
      <w:r>
        <w:rPr>
          <w:sz w:val="24"/>
          <w:szCs w:val="24"/>
        </w:rPr>
        <w:t xml:space="preserve"> </w:t>
      </w:r>
    </w:p>
    <w:p w:rsidR="0083419F" w:rsidRDefault="0083419F" w:rsidP="0083419F">
      <w:pPr>
        <w:rPr>
          <w:sz w:val="24"/>
          <w:szCs w:val="24"/>
        </w:rPr>
      </w:pPr>
      <w:r>
        <w:rPr>
          <w:sz w:val="24"/>
          <w:szCs w:val="24"/>
        </w:rPr>
        <w:t>БИК 042406001 ИНН 3702065290 КПП 370201001</w:t>
      </w:r>
    </w:p>
    <w:p w:rsidR="0083419F" w:rsidRDefault="0083419F" w:rsidP="0083419F">
      <w:pPr>
        <w:rPr>
          <w:b/>
          <w:i/>
          <w:sz w:val="24"/>
          <w:szCs w:val="24"/>
        </w:rPr>
      </w:pPr>
    </w:p>
    <w:p w:rsidR="0083419F" w:rsidRDefault="0083419F" w:rsidP="0083419F">
      <w:pPr>
        <w:widowControl/>
        <w:jc w:val="both"/>
        <w:rPr>
          <w:b/>
          <w:i/>
          <w:sz w:val="24"/>
          <w:szCs w:val="24"/>
        </w:rPr>
      </w:pPr>
    </w:p>
    <w:p w:rsidR="0083419F" w:rsidRDefault="0083419F" w:rsidP="0083419F">
      <w:pPr>
        <w:widowControl/>
        <w:jc w:val="both"/>
        <w:rPr>
          <w:b/>
          <w:i/>
          <w:sz w:val="24"/>
          <w:szCs w:val="24"/>
        </w:rPr>
      </w:pPr>
      <w:r>
        <w:rPr>
          <w:b/>
          <w:i/>
          <w:sz w:val="24"/>
          <w:szCs w:val="24"/>
        </w:rPr>
        <w:t>Подрядчик:</w:t>
      </w:r>
    </w:p>
    <w:p w:rsidR="0083419F" w:rsidRDefault="0083419F" w:rsidP="0083419F">
      <w:pPr>
        <w:widowControl/>
        <w:jc w:val="both"/>
        <w:rPr>
          <w:b/>
          <w:i/>
          <w:sz w:val="24"/>
          <w:szCs w:val="24"/>
        </w:rPr>
      </w:pPr>
      <w:r>
        <w:rPr>
          <w:b/>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419F" w:rsidRDefault="0083419F" w:rsidP="0083419F">
      <w:pPr>
        <w:widowControl/>
        <w:jc w:val="both"/>
        <w:rPr>
          <w:b/>
          <w:i/>
          <w:sz w:val="24"/>
          <w:szCs w:val="24"/>
        </w:rPr>
      </w:pPr>
      <w:r>
        <w:rPr>
          <w:b/>
          <w:i/>
          <w:sz w:val="24"/>
          <w:szCs w:val="24"/>
        </w:rPr>
        <w:t xml:space="preserve">   </w:t>
      </w:r>
    </w:p>
    <w:p w:rsidR="0083419F" w:rsidRDefault="0083419F" w:rsidP="0083419F">
      <w:pPr>
        <w:rPr>
          <w:sz w:val="24"/>
          <w:szCs w:val="24"/>
        </w:rPr>
      </w:pPr>
    </w:p>
    <w:p w:rsidR="0083419F" w:rsidRDefault="0083419F" w:rsidP="0083419F">
      <w:pPr>
        <w:widowControl/>
        <w:suppressAutoHyphens/>
        <w:autoSpaceDE/>
        <w:adjustRightInd/>
        <w:jc w:val="both"/>
        <w:rPr>
          <w:color w:val="000000"/>
          <w:sz w:val="24"/>
          <w:szCs w:val="24"/>
          <w:lang w:eastAsia="ar-SA"/>
        </w:rPr>
      </w:pPr>
    </w:p>
    <w:p w:rsidR="0083419F" w:rsidRDefault="0083419F" w:rsidP="0083419F">
      <w:pPr>
        <w:widowControl/>
        <w:suppressAutoHyphens/>
        <w:autoSpaceDE/>
        <w:adjustRightInd/>
        <w:jc w:val="both"/>
        <w:rPr>
          <w:color w:val="000000"/>
          <w:sz w:val="24"/>
          <w:szCs w:val="24"/>
          <w:lang w:eastAsia="ar-SA"/>
        </w:rPr>
      </w:pPr>
    </w:p>
    <w:p w:rsidR="0083419F" w:rsidRDefault="0083419F" w:rsidP="0083419F">
      <w:pPr>
        <w:widowControl/>
        <w:suppressAutoHyphens/>
        <w:autoSpaceDE/>
        <w:adjustRightInd/>
        <w:jc w:val="both"/>
        <w:rPr>
          <w:color w:val="000000"/>
          <w:sz w:val="24"/>
          <w:szCs w:val="24"/>
          <w:lang w:eastAsia="ar-SA"/>
        </w:rPr>
      </w:pPr>
    </w:p>
    <w:p w:rsidR="0083419F" w:rsidRDefault="0083419F" w:rsidP="0083419F">
      <w:pPr>
        <w:widowControl/>
        <w:tabs>
          <w:tab w:val="left" w:pos="6379"/>
        </w:tabs>
        <w:autoSpaceDE/>
        <w:adjustRightInd/>
        <w:ind w:left="5812"/>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A41F73" w:rsidRDefault="009C01BD" w:rsidP="0067306F">
      <w:pPr>
        <w:jc w:val="center"/>
        <w:rPr>
          <w:sz w:val="24"/>
          <w:szCs w:val="24"/>
        </w:rPr>
      </w:pPr>
      <w:r>
        <w:rPr>
          <w:sz w:val="24"/>
          <w:szCs w:val="24"/>
        </w:rPr>
        <w:t xml:space="preserve">                                                             </w:t>
      </w:r>
      <w:r w:rsidR="004D520F">
        <w:rPr>
          <w:sz w:val="24"/>
          <w:szCs w:val="24"/>
        </w:rPr>
        <w:t xml:space="preserve">   </w:t>
      </w:r>
    </w:p>
    <w:p w:rsidR="00A41F73" w:rsidRDefault="00A41F73" w:rsidP="0067306F">
      <w:pPr>
        <w:jc w:val="center"/>
        <w:rPr>
          <w:sz w:val="24"/>
          <w:szCs w:val="24"/>
        </w:rPr>
      </w:pPr>
    </w:p>
    <w:p w:rsidR="00A41F73" w:rsidRDefault="00A41F73" w:rsidP="0067306F">
      <w:pPr>
        <w:jc w:val="center"/>
        <w:rPr>
          <w:sz w:val="24"/>
          <w:szCs w:val="24"/>
        </w:rPr>
      </w:pPr>
    </w:p>
    <w:p w:rsidR="00A41F73" w:rsidRDefault="00A41F73" w:rsidP="0067306F">
      <w:pPr>
        <w:jc w:val="center"/>
        <w:rPr>
          <w:sz w:val="24"/>
          <w:szCs w:val="24"/>
        </w:rPr>
      </w:pPr>
    </w:p>
    <w:p w:rsidR="00B25132" w:rsidRPr="0067306F" w:rsidRDefault="00B25132" w:rsidP="00A41F73">
      <w:pPr>
        <w:jc w:val="right"/>
        <w:rPr>
          <w:sz w:val="24"/>
          <w:szCs w:val="24"/>
        </w:rPr>
      </w:pPr>
      <w:r w:rsidRPr="0067306F">
        <w:rPr>
          <w:sz w:val="24"/>
          <w:szCs w:val="24"/>
        </w:rPr>
        <w:lastRenderedPageBreak/>
        <w:t>Приложение № 1</w:t>
      </w:r>
    </w:p>
    <w:p w:rsidR="00B25132" w:rsidRPr="0067306F" w:rsidRDefault="0020091D" w:rsidP="00F419CB">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w:t>
      </w:r>
      <w:r w:rsidR="00F419CB">
        <w:rPr>
          <w:rFonts w:ascii="Times New Roman" w:hAnsi="Times New Roman"/>
          <w:lang w:val="ru-RU" w:eastAsia="ru-RU"/>
        </w:rPr>
        <w:t>муниципальному контракту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9C01BD"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Локальный сметный расчет,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 xml:space="preserve">к </w:t>
      </w:r>
      <w:r w:rsidR="00F419CB">
        <w:rPr>
          <w:rFonts w:ascii="Times New Roman" w:hAnsi="Times New Roman"/>
          <w:lang w:val="ru-RU" w:eastAsia="ru-RU"/>
        </w:rPr>
        <w:t>муниципальному контракту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823F9D">
      <w:pPr>
        <w:rPr>
          <w:b/>
          <w:sz w:val="24"/>
          <w:szCs w:val="24"/>
        </w:rPr>
      </w:pPr>
    </w:p>
    <w:p w:rsidR="007C1CD5" w:rsidRDefault="007C1CD5"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7C1CD5" w:rsidSect="00D36F10">
          <w:footerReference w:type="default" r:id="rId14"/>
          <w:pgSz w:w="11906" w:h="16838"/>
          <w:pgMar w:top="1134" w:right="851" w:bottom="1134" w:left="1701" w:header="709" w:footer="709" w:gutter="0"/>
          <w:pgNumType w:start="1"/>
          <w:cols w:space="708"/>
          <w:docGrid w:linePitch="360"/>
        </w:sectPr>
      </w:pPr>
    </w:p>
    <w:p w:rsidR="0020091D" w:rsidRDefault="0020091D"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20091D" w:rsidRDefault="00C119CF" w:rsidP="00567A98">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9C01BD">
        <w:rPr>
          <w:sz w:val="24"/>
          <w:szCs w:val="24"/>
        </w:rPr>
        <w:t>локальным сметным расчетом</w:t>
      </w:r>
      <w:r w:rsidR="005D06FE">
        <w:rPr>
          <w:sz w:val="24"/>
          <w:szCs w:val="24"/>
        </w:rPr>
        <w:t xml:space="preserve"> </w:t>
      </w:r>
      <w:r w:rsidRPr="00C119CF">
        <w:rPr>
          <w:sz w:val="24"/>
          <w:szCs w:val="24"/>
        </w:rPr>
        <w:t>и ведомост</w:t>
      </w:r>
      <w:r w:rsidR="009C01BD">
        <w:rPr>
          <w:sz w:val="24"/>
          <w:szCs w:val="24"/>
        </w:rPr>
        <w:t>ью</w:t>
      </w:r>
      <w:r w:rsidRPr="00C119CF">
        <w:rPr>
          <w:sz w:val="24"/>
          <w:szCs w:val="24"/>
        </w:rPr>
        <w:t xml:space="preserve"> объемов работ, с которыми можно ознакомиться на сайте</w:t>
      </w:r>
      <w:r w:rsidRPr="00F51953">
        <w:t xml:space="preserve"> </w:t>
      </w:r>
      <w:hyperlink r:id="rId15"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567A98" w:rsidRDefault="00567A98" w:rsidP="00567A98">
      <w:pPr>
        <w:ind w:right="154" w:firstLine="708"/>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w:t>
      </w:r>
      <w:r w:rsidR="00F419CB">
        <w:rPr>
          <w:rFonts w:eastAsia="Calibri"/>
          <w:i/>
          <w:sz w:val="24"/>
          <w:szCs w:val="24"/>
        </w:rPr>
        <w:t>локальном сметном расчете, ведомости объемов работ</w:t>
      </w:r>
      <w:r w:rsidRPr="00DD7CEF">
        <w:rPr>
          <w:rFonts w:eastAsia="Calibri"/>
          <w:i/>
          <w:sz w:val="24"/>
          <w:szCs w:val="24"/>
        </w:rPr>
        <w:t xml:space="preserve">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2F657D" w:rsidRDefault="002F657D" w:rsidP="002F657D">
      <w:pPr>
        <w:ind w:right="153"/>
        <w:jc w:val="center"/>
        <w:rPr>
          <w:sz w:val="24"/>
          <w:szCs w:val="24"/>
        </w:rPr>
      </w:pPr>
    </w:p>
    <w:tbl>
      <w:tblPr>
        <w:tblW w:w="96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957"/>
        <w:gridCol w:w="28"/>
        <w:gridCol w:w="7088"/>
      </w:tblGrid>
      <w:tr w:rsidR="00567A98" w:rsidTr="006257CF">
        <w:tc>
          <w:tcPr>
            <w:tcW w:w="568" w:type="dxa"/>
            <w:tcBorders>
              <w:top w:val="single" w:sz="4" w:space="0" w:color="auto"/>
              <w:left w:val="single" w:sz="4" w:space="0" w:color="auto"/>
              <w:bottom w:val="single" w:sz="4" w:space="0" w:color="auto"/>
              <w:right w:val="single" w:sz="4" w:space="0" w:color="auto"/>
            </w:tcBorders>
            <w:vAlign w:val="center"/>
            <w:hideMark/>
          </w:tcPr>
          <w:p w:rsidR="00567A98" w:rsidRDefault="00567A98">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957" w:type="dxa"/>
            <w:tcBorders>
              <w:top w:val="single" w:sz="4" w:space="0" w:color="auto"/>
              <w:left w:val="single" w:sz="4" w:space="0" w:color="auto"/>
              <w:bottom w:val="single" w:sz="4" w:space="0" w:color="auto"/>
              <w:right w:val="single" w:sz="4" w:space="0" w:color="auto"/>
            </w:tcBorders>
            <w:vAlign w:val="center"/>
            <w:hideMark/>
          </w:tcPr>
          <w:p w:rsidR="00567A98" w:rsidRDefault="00567A98">
            <w:pPr>
              <w:jc w:val="center"/>
              <w:rPr>
                <w:b/>
                <w:sz w:val="24"/>
                <w:szCs w:val="24"/>
              </w:rPr>
            </w:pPr>
            <w:r>
              <w:rPr>
                <w:b/>
                <w:sz w:val="24"/>
                <w:szCs w:val="24"/>
              </w:rPr>
              <w:t>Наименование</w:t>
            </w:r>
          </w:p>
        </w:tc>
        <w:tc>
          <w:tcPr>
            <w:tcW w:w="7118" w:type="dxa"/>
            <w:gridSpan w:val="2"/>
            <w:tcBorders>
              <w:top w:val="single" w:sz="4" w:space="0" w:color="auto"/>
              <w:left w:val="single" w:sz="4" w:space="0" w:color="auto"/>
              <w:bottom w:val="single" w:sz="4" w:space="0" w:color="auto"/>
              <w:right w:val="single" w:sz="4" w:space="0" w:color="auto"/>
            </w:tcBorders>
            <w:vAlign w:val="center"/>
            <w:hideMark/>
          </w:tcPr>
          <w:p w:rsidR="00567A98" w:rsidRDefault="00567A98">
            <w:pPr>
              <w:jc w:val="center"/>
              <w:rPr>
                <w:b/>
                <w:sz w:val="24"/>
                <w:szCs w:val="24"/>
              </w:rPr>
            </w:pPr>
            <w:r>
              <w:rPr>
                <w:b/>
                <w:sz w:val="24"/>
                <w:szCs w:val="24"/>
              </w:rPr>
              <w:t>Технические характеристики (параметры эквивалентности)</w:t>
            </w:r>
          </w:p>
        </w:tc>
      </w:tr>
      <w:tr w:rsidR="00567A98" w:rsidTr="006257CF">
        <w:tc>
          <w:tcPr>
            <w:tcW w:w="568" w:type="dxa"/>
            <w:tcBorders>
              <w:top w:val="single" w:sz="4" w:space="0" w:color="auto"/>
              <w:left w:val="single" w:sz="4" w:space="0" w:color="auto"/>
              <w:bottom w:val="single" w:sz="4" w:space="0" w:color="auto"/>
              <w:right w:val="single" w:sz="4" w:space="0" w:color="auto"/>
            </w:tcBorders>
            <w:hideMark/>
          </w:tcPr>
          <w:p w:rsidR="00567A98" w:rsidRDefault="00567A98">
            <w:pPr>
              <w:jc w:val="center"/>
              <w:rPr>
                <w:sz w:val="24"/>
                <w:szCs w:val="24"/>
              </w:rPr>
            </w:pPr>
            <w:r>
              <w:rPr>
                <w:sz w:val="24"/>
                <w:szCs w:val="24"/>
              </w:rPr>
              <w:t>1.</w:t>
            </w:r>
          </w:p>
        </w:tc>
        <w:tc>
          <w:tcPr>
            <w:tcW w:w="1957" w:type="dxa"/>
            <w:tcBorders>
              <w:top w:val="single" w:sz="4" w:space="0" w:color="auto"/>
              <w:left w:val="single" w:sz="4" w:space="0" w:color="auto"/>
              <w:bottom w:val="single" w:sz="4" w:space="0" w:color="auto"/>
              <w:right w:val="single" w:sz="4" w:space="0" w:color="auto"/>
            </w:tcBorders>
            <w:hideMark/>
          </w:tcPr>
          <w:p w:rsidR="00567A98" w:rsidRDefault="00567A98">
            <w:pPr>
              <w:jc w:val="center"/>
              <w:rPr>
                <w:sz w:val="24"/>
                <w:szCs w:val="24"/>
              </w:rPr>
            </w:pPr>
            <w:r>
              <w:rPr>
                <w:sz w:val="24"/>
                <w:szCs w:val="24"/>
              </w:rPr>
              <w:t>Грунтовка «</w:t>
            </w:r>
            <w:proofErr w:type="spellStart"/>
            <w:r>
              <w:rPr>
                <w:sz w:val="24"/>
                <w:szCs w:val="24"/>
              </w:rPr>
              <w:t>Тифенгрунд</w:t>
            </w:r>
            <w:proofErr w:type="spellEnd"/>
            <w:r>
              <w:rPr>
                <w:sz w:val="24"/>
                <w:szCs w:val="24"/>
              </w:rPr>
              <w:t>», КНАУФ или эквивалент</w:t>
            </w:r>
          </w:p>
        </w:tc>
        <w:tc>
          <w:tcPr>
            <w:tcW w:w="7118" w:type="dxa"/>
            <w:gridSpan w:val="2"/>
            <w:tcBorders>
              <w:top w:val="single" w:sz="4" w:space="0" w:color="auto"/>
              <w:left w:val="single" w:sz="4" w:space="0" w:color="auto"/>
              <w:bottom w:val="single" w:sz="4" w:space="0" w:color="auto"/>
              <w:right w:val="single" w:sz="4" w:space="0" w:color="auto"/>
            </w:tcBorders>
            <w:hideMark/>
          </w:tcPr>
          <w:p w:rsidR="00567A98" w:rsidRDefault="00567A98">
            <w:pPr>
              <w:jc w:val="both"/>
              <w:rPr>
                <w:sz w:val="24"/>
                <w:szCs w:val="24"/>
              </w:rPr>
            </w:pPr>
            <w:proofErr w:type="gramStart"/>
            <w:r>
              <w:rPr>
                <w:sz w:val="24"/>
                <w:szCs w:val="24"/>
              </w:rPr>
              <w:t>Быстросохнущая</w:t>
            </w:r>
            <w:proofErr w:type="gramEnd"/>
            <w:r>
              <w:rPr>
                <w:sz w:val="24"/>
                <w:szCs w:val="24"/>
              </w:rPr>
              <w:t>, бесцветно прозрачная, не содержащая растворителей, готовая к употреблению</w:t>
            </w:r>
          </w:p>
          <w:p w:rsidR="00567A98" w:rsidRDefault="00567A98">
            <w:pPr>
              <w:jc w:val="both"/>
              <w:rPr>
                <w:sz w:val="24"/>
                <w:szCs w:val="24"/>
              </w:rPr>
            </w:pPr>
            <w:r>
              <w:rPr>
                <w:sz w:val="24"/>
                <w:szCs w:val="24"/>
              </w:rPr>
              <w:t>Расход – не менее 70-100 г/м</w:t>
            </w:r>
            <w:proofErr w:type="gramStart"/>
            <w:r>
              <w:rPr>
                <w:sz w:val="24"/>
                <w:szCs w:val="24"/>
                <w:vertAlign w:val="superscript"/>
              </w:rPr>
              <w:t>2</w:t>
            </w:r>
            <w:proofErr w:type="gramEnd"/>
          </w:p>
          <w:p w:rsidR="00567A98" w:rsidRDefault="00567A98">
            <w:pPr>
              <w:jc w:val="both"/>
              <w:rPr>
                <w:sz w:val="24"/>
                <w:szCs w:val="24"/>
              </w:rPr>
            </w:pPr>
            <w:r>
              <w:rPr>
                <w:sz w:val="24"/>
                <w:szCs w:val="24"/>
              </w:rPr>
              <w:t>Упаковка – ведро 2,5-10 кг</w:t>
            </w:r>
          </w:p>
          <w:p w:rsidR="00567A98" w:rsidRDefault="00567A98">
            <w:pPr>
              <w:jc w:val="both"/>
              <w:rPr>
                <w:sz w:val="24"/>
                <w:szCs w:val="24"/>
              </w:rPr>
            </w:pPr>
            <w:r>
              <w:rPr>
                <w:sz w:val="24"/>
                <w:szCs w:val="24"/>
              </w:rPr>
              <w:t>Срок хранения – не менее 1 года</w:t>
            </w:r>
          </w:p>
        </w:tc>
      </w:tr>
      <w:tr w:rsidR="00567A98" w:rsidTr="006257CF">
        <w:tc>
          <w:tcPr>
            <w:tcW w:w="568" w:type="dxa"/>
            <w:tcBorders>
              <w:top w:val="single" w:sz="4" w:space="0" w:color="auto"/>
              <w:left w:val="single" w:sz="4" w:space="0" w:color="auto"/>
              <w:bottom w:val="single" w:sz="4" w:space="0" w:color="auto"/>
              <w:right w:val="single" w:sz="4" w:space="0" w:color="auto"/>
            </w:tcBorders>
            <w:hideMark/>
          </w:tcPr>
          <w:p w:rsidR="00567A98" w:rsidRDefault="00567A98">
            <w:pPr>
              <w:jc w:val="center"/>
              <w:rPr>
                <w:sz w:val="24"/>
                <w:szCs w:val="24"/>
              </w:rPr>
            </w:pPr>
            <w:r>
              <w:rPr>
                <w:sz w:val="24"/>
                <w:szCs w:val="24"/>
              </w:rPr>
              <w:t>2.</w:t>
            </w:r>
          </w:p>
        </w:tc>
        <w:tc>
          <w:tcPr>
            <w:tcW w:w="1957" w:type="dxa"/>
            <w:tcBorders>
              <w:top w:val="single" w:sz="4" w:space="0" w:color="auto"/>
              <w:left w:val="single" w:sz="4" w:space="0" w:color="auto"/>
              <w:bottom w:val="single" w:sz="4" w:space="0" w:color="auto"/>
              <w:right w:val="single" w:sz="4" w:space="0" w:color="auto"/>
            </w:tcBorders>
          </w:tcPr>
          <w:p w:rsidR="00567A98" w:rsidRDefault="00567A98" w:rsidP="00776DC3">
            <w:pPr>
              <w:jc w:val="center"/>
              <w:rPr>
                <w:sz w:val="24"/>
                <w:szCs w:val="24"/>
              </w:rPr>
            </w:pPr>
            <w:r>
              <w:rPr>
                <w:sz w:val="24"/>
                <w:szCs w:val="24"/>
              </w:rPr>
              <w:t xml:space="preserve">Краска  </w:t>
            </w:r>
            <w:proofErr w:type="spellStart"/>
            <w:r>
              <w:rPr>
                <w:sz w:val="24"/>
                <w:szCs w:val="24"/>
              </w:rPr>
              <w:t>Raum</w:t>
            </w:r>
            <w:proofErr w:type="spellEnd"/>
            <w:r>
              <w:rPr>
                <w:sz w:val="24"/>
                <w:szCs w:val="24"/>
              </w:rPr>
              <w:t xml:space="preserve"> </w:t>
            </w:r>
            <w:proofErr w:type="spellStart"/>
            <w:r>
              <w:rPr>
                <w:sz w:val="24"/>
                <w:szCs w:val="24"/>
              </w:rPr>
              <w:t>Profi</w:t>
            </w:r>
            <w:proofErr w:type="spellEnd"/>
            <w:r>
              <w:rPr>
                <w:sz w:val="24"/>
                <w:szCs w:val="24"/>
              </w:rPr>
              <w:t xml:space="preserve"> "</w:t>
            </w:r>
            <w:proofErr w:type="spellStart"/>
            <w:r>
              <w:rPr>
                <w:sz w:val="24"/>
                <w:szCs w:val="24"/>
              </w:rPr>
              <w:t>Аквабел</w:t>
            </w:r>
            <w:proofErr w:type="spellEnd"/>
            <w:r>
              <w:rPr>
                <w:sz w:val="24"/>
                <w:szCs w:val="24"/>
              </w:rPr>
              <w:t>"</w:t>
            </w:r>
            <w:r w:rsidR="006257CF">
              <w:rPr>
                <w:sz w:val="24"/>
                <w:szCs w:val="24"/>
              </w:rPr>
              <w:t>;</w:t>
            </w:r>
            <w:r>
              <w:rPr>
                <w:sz w:val="24"/>
                <w:szCs w:val="24"/>
              </w:rPr>
              <w:t xml:space="preserve"> ВДАК 15 кг</w:t>
            </w:r>
            <w:r w:rsidR="00776DC3">
              <w:rPr>
                <w:sz w:val="24"/>
                <w:szCs w:val="24"/>
              </w:rPr>
              <w:t xml:space="preserve"> или эквивалент</w:t>
            </w:r>
          </w:p>
        </w:tc>
        <w:tc>
          <w:tcPr>
            <w:tcW w:w="7118" w:type="dxa"/>
            <w:gridSpan w:val="2"/>
            <w:tcBorders>
              <w:top w:val="single" w:sz="4" w:space="0" w:color="auto"/>
              <w:left w:val="single" w:sz="4" w:space="0" w:color="auto"/>
              <w:bottom w:val="single" w:sz="4" w:space="0" w:color="auto"/>
              <w:right w:val="single" w:sz="4" w:space="0" w:color="auto"/>
            </w:tcBorders>
            <w:hideMark/>
          </w:tcPr>
          <w:p w:rsidR="00567A98" w:rsidRDefault="00567A98" w:rsidP="006257CF">
            <w:pPr>
              <w:jc w:val="both"/>
              <w:rPr>
                <w:sz w:val="24"/>
                <w:szCs w:val="24"/>
              </w:rPr>
            </w:pPr>
            <w:r>
              <w:rPr>
                <w:sz w:val="24"/>
                <w:szCs w:val="24"/>
              </w:rPr>
              <w:t xml:space="preserve">Расход на один слой </w:t>
            </w:r>
            <w:r w:rsidR="00776DC3">
              <w:rPr>
                <w:sz w:val="24"/>
                <w:szCs w:val="24"/>
              </w:rPr>
              <w:t>не более</w:t>
            </w:r>
            <w:r w:rsidR="006257CF">
              <w:rPr>
                <w:sz w:val="24"/>
                <w:szCs w:val="24"/>
              </w:rPr>
              <w:t xml:space="preserve"> 150-200 мл/м</w:t>
            </w:r>
            <w:proofErr w:type="gramStart"/>
            <w:r w:rsidR="006257CF" w:rsidRPr="006257CF">
              <w:rPr>
                <w:sz w:val="24"/>
                <w:szCs w:val="24"/>
                <w:vertAlign w:val="superscript"/>
              </w:rPr>
              <w:t>2</w:t>
            </w:r>
            <w:proofErr w:type="gramEnd"/>
            <w:r>
              <w:rPr>
                <w:sz w:val="24"/>
                <w:szCs w:val="24"/>
              </w:rPr>
              <w:t>. Удельный вес водоэмульсионной краски равен около 1,35 кг/л. Адгезия </w:t>
            </w:r>
            <w:r w:rsidR="00776DC3">
              <w:rPr>
                <w:sz w:val="24"/>
                <w:szCs w:val="24"/>
              </w:rPr>
              <w:t>не более</w:t>
            </w:r>
            <w:r>
              <w:rPr>
                <w:sz w:val="24"/>
                <w:szCs w:val="24"/>
              </w:rPr>
              <w:t xml:space="preserve"> 2,0мПа. Время высыхания </w:t>
            </w:r>
            <w:r w:rsidR="006257CF">
              <w:rPr>
                <w:sz w:val="24"/>
                <w:szCs w:val="24"/>
                <w:lang w:val="en-US"/>
              </w:rPr>
              <w:t xml:space="preserve"> </w:t>
            </w:r>
            <w:r w:rsidR="006257CF">
              <w:rPr>
                <w:sz w:val="24"/>
                <w:szCs w:val="24"/>
              </w:rPr>
              <w:t>должно составлять</w:t>
            </w:r>
            <w:r>
              <w:rPr>
                <w:sz w:val="24"/>
                <w:szCs w:val="24"/>
              </w:rPr>
              <w:t xml:space="preserve"> </w:t>
            </w:r>
            <w:r w:rsidR="00776DC3">
              <w:rPr>
                <w:sz w:val="24"/>
                <w:szCs w:val="24"/>
              </w:rPr>
              <w:t>не более</w:t>
            </w:r>
            <w:r>
              <w:rPr>
                <w:sz w:val="24"/>
                <w:szCs w:val="24"/>
              </w:rPr>
              <w:t xml:space="preserve"> 24 часов</w:t>
            </w:r>
            <w:r w:rsidR="00776DC3">
              <w:rPr>
                <w:sz w:val="24"/>
                <w:szCs w:val="24"/>
              </w:rPr>
              <w:t>.</w:t>
            </w:r>
          </w:p>
        </w:tc>
      </w:tr>
      <w:tr w:rsidR="00567A98" w:rsidTr="006257CF">
        <w:tc>
          <w:tcPr>
            <w:tcW w:w="568" w:type="dxa"/>
            <w:tcBorders>
              <w:top w:val="single" w:sz="4" w:space="0" w:color="auto"/>
              <w:left w:val="single" w:sz="4" w:space="0" w:color="auto"/>
              <w:bottom w:val="single" w:sz="4" w:space="0" w:color="auto"/>
              <w:right w:val="single" w:sz="4" w:space="0" w:color="auto"/>
            </w:tcBorders>
            <w:hideMark/>
          </w:tcPr>
          <w:p w:rsidR="00567A98" w:rsidRDefault="00567A98">
            <w:pPr>
              <w:jc w:val="center"/>
              <w:rPr>
                <w:sz w:val="24"/>
                <w:szCs w:val="24"/>
              </w:rPr>
            </w:pPr>
            <w:r>
              <w:rPr>
                <w:sz w:val="24"/>
                <w:szCs w:val="24"/>
              </w:rPr>
              <w:t>3.</w:t>
            </w:r>
          </w:p>
        </w:tc>
        <w:tc>
          <w:tcPr>
            <w:tcW w:w="1957" w:type="dxa"/>
            <w:tcBorders>
              <w:top w:val="single" w:sz="4" w:space="0" w:color="auto"/>
              <w:left w:val="single" w:sz="4" w:space="0" w:color="auto"/>
              <w:bottom w:val="single" w:sz="4" w:space="0" w:color="auto"/>
              <w:right w:val="single" w:sz="4" w:space="0" w:color="auto"/>
            </w:tcBorders>
            <w:hideMark/>
          </w:tcPr>
          <w:p w:rsidR="00567A98" w:rsidRDefault="00567A98">
            <w:pPr>
              <w:jc w:val="center"/>
              <w:rPr>
                <w:sz w:val="24"/>
                <w:szCs w:val="24"/>
              </w:rPr>
            </w:pPr>
            <w:r>
              <w:rPr>
                <w:sz w:val="24"/>
                <w:szCs w:val="24"/>
              </w:rPr>
              <w:t>ГКЛ листы   «</w:t>
            </w:r>
            <w:proofErr w:type="spellStart"/>
            <w:r>
              <w:rPr>
                <w:sz w:val="24"/>
                <w:szCs w:val="24"/>
              </w:rPr>
              <w:t>Кнауф</w:t>
            </w:r>
            <w:proofErr w:type="spellEnd"/>
            <w:r>
              <w:rPr>
                <w:sz w:val="24"/>
                <w:szCs w:val="24"/>
              </w:rPr>
              <w:t>»</w:t>
            </w:r>
          </w:p>
        </w:tc>
        <w:tc>
          <w:tcPr>
            <w:tcW w:w="7118" w:type="dxa"/>
            <w:gridSpan w:val="2"/>
            <w:tcBorders>
              <w:top w:val="single" w:sz="4" w:space="0" w:color="auto"/>
              <w:left w:val="single" w:sz="4" w:space="0" w:color="auto"/>
              <w:bottom w:val="single" w:sz="4" w:space="0" w:color="auto"/>
              <w:right w:val="single" w:sz="4" w:space="0" w:color="auto"/>
            </w:tcBorders>
            <w:hideMark/>
          </w:tcPr>
          <w:p w:rsidR="00567A98" w:rsidRDefault="00567A98">
            <w:pPr>
              <w:jc w:val="both"/>
              <w:rPr>
                <w:sz w:val="24"/>
                <w:szCs w:val="24"/>
              </w:rPr>
            </w:pPr>
            <w:r>
              <w:rPr>
                <w:sz w:val="24"/>
                <w:szCs w:val="24"/>
              </w:rPr>
              <w:t>Размеры листов</w:t>
            </w:r>
            <w:r w:rsidR="00776DC3">
              <w:rPr>
                <w:sz w:val="24"/>
                <w:szCs w:val="24"/>
              </w:rPr>
              <w:t xml:space="preserve"> не менее</w:t>
            </w:r>
            <w:r>
              <w:rPr>
                <w:sz w:val="24"/>
                <w:szCs w:val="24"/>
              </w:rPr>
              <w:t xml:space="preserve"> 2500*1200*12 мм.</w:t>
            </w:r>
          </w:p>
          <w:p w:rsidR="00567A98" w:rsidRDefault="00567A98" w:rsidP="006257CF">
            <w:pPr>
              <w:jc w:val="both"/>
              <w:rPr>
                <w:sz w:val="24"/>
                <w:szCs w:val="24"/>
              </w:rPr>
            </w:pPr>
            <w:r>
              <w:rPr>
                <w:sz w:val="24"/>
                <w:szCs w:val="24"/>
              </w:rPr>
              <w:t xml:space="preserve"> </w:t>
            </w:r>
          </w:p>
        </w:tc>
      </w:tr>
      <w:tr w:rsidR="00567A98" w:rsidTr="006257CF">
        <w:tc>
          <w:tcPr>
            <w:tcW w:w="568" w:type="dxa"/>
            <w:tcBorders>
              <w:top w:val="single" w:sz="4" w:space="0" w:color="auto"/>
              <w:left w:val="single" w:sz="4" w:space="0" w:color="auto"/>
              <w:bottom w:val="single" w:sz="4" w:space="0" w:color="auto"/>
              <w:right w:val="single" w:sz="4" w:space="0" w:color="auto"/>
            </w:tcBorders>
            <w:hideMark/>
          </w:tcPr>
          <w:p w:rsidR="00567A98" w:rsidRDefault="00567A98">
            <w:pPr>
              <w:jc w:val="center"/>
              <w:rPr>
                <w:sz w:val="24"/>
                <w:szCs w:val="24"/>
              </w:rPr>
            </w:pPr>
            <w:r>
              <w:rPr>
                <w:sz w:val="24"/>
                <w:szCs w:val="24"/>
              </w:rPr>
              <w:t>4.</w:t>
            </w:r>
          </w:p>
        </w:tc>
        <w:tc>
          <w:tcPr>
            <w:tcW w:w="1957" w:type="dxa"/>
            <w:tcBorders>
              <w:top w:val="single" w:sz="4" w:space="0" w:color="auto"/>
              <w:left w:val="single" w:sz="4" w:space="0" w:color="auto"/>
              <w:bottom w:val="single" w:sz="4" w:space="0" w:color="auto"/>
              <w:right w:val="single" w:sz="4" w:space="0" w:color="auto"/>
            </w:tcBorders>
            <w:hideMark/>
          </w:tcPr>
          <w:p w:rsidR="00567A98" w:rsidRDefault="00567A98">
            <w:pPr>
              <w:jc w:val="center"/>
              <w:rPr>
                <w:sz w:val="24"/>
                <w:szCs w:val="24"/>
              </w:rPr>
            </w:pPr>
            <w:r>
              <w:rPr>
                <w:bCs/>
                <w:color w:val="000000"/>
                <w:sz w:val="24"/>
                <w:szCs w:val="24"/>
              </w:rPr>
              <w:t>Шпатлевка «</w:t>
            </w:r>
            <w:proofErr w:type="spellStart"/>
            <w:r>
              <w:rPr>
                <w:bCs/>
                <w:color w:val="000000"/>
                <w:sz w:val="24"/>
                <w:szCs w:val="24"/>
              </w:rPr>
              <w:t>Фугенфюллер</w:t>
            </w:r>
            <w:proofErr w:type="spellEnd"/>
            <w:r>
              <w:rPr>
                <w:bCs/>
                <w:color w:val="000000"/>
                <w:sz w:val="24"/>
                <w:szCs w:val="24"/>
              </w:rPr>
              <w:t xml:space="preserve"> ГВ»,</w:t>
            </w:r>
            <w:r>
              <w:rPr>
                <w:sz w:val="24"/>
                <w:szCs w:val="24"/>
              </w:rPr>
              <w:t xml:space="preserve"> КНАУФ</w:t>
            </w:r>
            <w:r>
              <w:rPr>
                <w:bCs/>
                <w:color w:val="000000"/>
                <w:sz w:val="24"/>
                <w:szCs w:val="24"/>
              </w:rPr>
              <w:t xml:space="preserve"> </w:t>
            </w:r>
            <w:r>
              <w:rPr>
                <w:sz w:val="24"/>
                <w:szCs w:val="24"/>
              </w:rPr>
              <w:t>или эквивалент</w:t>
            </w:r>
          </w:p>
        </w:tc>
        <w:tc>
          <w:tcPr>
            <w:tcW w:w="7118" w:type="dxa"/>
            <w:gridSpan w:val="2"/>
            <w:tcBorders>
              <w:top w:val="single" w:sz="4" w:space="0" w:color="auto"/>
              <w:left w:val="single" w:sz="4" w:space="0" w:color="auto"/>
              <w:bottom w:val="single" w:sz="4" w:space="0" w:color="auto"/>
              <w:right w:val="single" w:sz="4" w:space="0" w:color="auto"/>
            </w:tcBorders>
            <w:hideMark/>
          </w:tcPr>
          <w:p w:rsidR="00567A98" w:rsidRDefault="00567A98">
            <w:pPr>
              <w:pStyle w:val="affc"/>
              <w:jc w:val="both"/>
              <w:rPr>
                <w:rFonts w:ascii="Times New Roman" w:hAnsi="Times New Roman"/>
                <w:sz w:val="24"/>
                <w:szCs w:val="24"/>
              </w:rPr>
            </w:pPr>
            <w:r>
              <w:rPr>
                <w:rFonts w:ascii="Times New Roman" w:hAnsi="Times New Roman"/>
                <w:sz w:val="24"/>
                <w:szCs w:val="24"/>
              </w:rPr>
              <w:t>Сухая смесь на основе гипса со специальными добавками.</w:t>
            </w:r>
            <w:r>
              <w:rPr>
                <w:rFonts w:ascii="Times New Roman" w:hAnsi="Times New Roman"/>
                <w:sz w:val="24"/>
                <w:szCs w:val="24"/>
              </w:rPr>
              <w:br/>
              <w:t>Предназначена для:</w:t>
            </w:r>
          </w:p>
          <w:p w:rsidR="00567A98" w:rsidRDefault="00567A98">
            <w:pPr>
              <w:pStyle w:val="affc"/>
              <w:jc w:val="both"/>
              <w:rPr>
                <w:rFonts w:ascii="Times New Roman" w:hAnsi="Times New Roman"/>
                <w:sz w:val="24"/>
                <w:szCs w:val="24"/>
              </w:rPr>
            </w:pPr>
            <w:proofErr w:type="spellStart"/>
            <w:r>
              <w:rPr>
                <w:rFonts w:ascii="Times New Roman" w:hAnsi="Times New Roman"/>
                <w:sz w:val="24"/>
                <w:szCs w:val="24"/>
              </w:rPr>
              <w:t>шпаклевания</w:t>
            </w:r>
            <w:proofErr w:type="spellEnd"/>
            <w:r>
              <w:rPr>
                <w:rFonts w:ascii="Times New Roman" w:hAnsi="Times New Roman"/>
                <w:sz w:val="24"/>
                <w:szCs w:val="24"/>
              </w:rPr>
              <w:t xml:space="preserve"> стыко</w:t>
            </w:r>
            <w:r w:rsidR="006257CF">
              <w:rPr>
                <w:rFonts w:ascii="Times New Roman" w:hAnsi="Times New Roman"/>
                <w:sz w:val="24"/>
                <w:szCs w:val="24"/>
              </w:rPr>
              <w:t xml:space="preserve">в </w:t>
            </w:r>
            <w:proofErr w:type="spellStart"/>
            <w:r w:rsidR="006257CF">
              <w:rPr>
                <w:rFonts w:ascii="Times New Roman" w:hAnsi="Times New Roman"/>
                <w:sz w:val="24"/>
                <w:szCs w:val="24"/>
              </w:rPr>
              <w:t>гипсоволокнистых</w:t>
            </w:r>
            <w:proofErr w:type="spellEnd"/>
            <w:r w:rsidR="006257CF">
              <w:rPr>
                <w:rFonts w:ascii="Times New Roman" w:hAnsi="Times New Roman"/>
                <w:sz w:val="24"/>
                <w:szCs w:val="24"/>
              </w:rPr>
              <w:t xml:space="preserve"> листов (ГВЛ)</w:t>
            </w:r>
          </w:p>
          <w:p w:rsidR="00567A98" w:rsidRDefault="00567A98">
            <w:pPr>
              <w:pStyle w:val="affc"/>
              <w:jc w:val="both"/>
              <w:rPr>
                <w:rFonts w:ascii="Times New Roman" w:hAnsi="Times New Roman"/>
                <w:sz w:val="24"/>
                <w:szCs w:val="24"/>
              </w:rPr>
            </w:pPr>
            <w:r>
              <w:rPr>
                <w:rFonts w:ascii="Times New Roman" w:hAnsi="Times New Roman"/>
                <w:sz w:val="24"/>
                <w:szCs w:val="24"/>
              </w:rPr>
              <w:t>прикле</w:t>
            </w:r>
            <w:r w:rsidR="006257CF">
              <w:rPr>
                <w:rFonts w:ascii="Times New Roman" w:hAnsi="Times New Roman"/>
                <w:sz w:val="24"/>
                <w:szCs w:val="24"/>
              </w:rPr>
              <w:t>ивания ГВЛ к ровной поверхности</w:t>
            </w:r>
          </w:p>
          <w:p w:rsidR="00567A98" w:rsidRDefault="00567A98">
            <w:pPr>
              <w:pStyle w:val="affc"/>
              <w:jc w:val="both"/>
              <w:rPr>
                <w:rFonts w:ascii="Times New Roman" w:hAnsi="Times New Roman"/>
                <w:sz w:val="24"/>
                <w:szCs w:val="24"/>
              </w:rPr>
            </w:pPr>
            <w:r>
              <w:rPr>
                <w:rFonts w:ascii="Times New Roman" w:hAnsi="Times New Roman"/>
                <w:sz w:val="24"/>
                <w:szCs w:val="24"/>
              </w:rPr>
              <w:t>заделки трещин и других возможных повреждений ГВЛ.</w:t>
            </w:r>
          </w:p>
          <w:p w:rsidR="00567A98" w:rsidRDefault="00567A98">
            <w:pPr>
              <w:pStyle w:val="affc"/>
              <w:jc w:val="both"/>
              <w:rPr>
                <w:rFonts w:ascii="Times New Roman" w:hAnsi="Times New Roman"/>
                <w:sz w:val="24"/>
                <w:szCs w:val="24"/>
              </w:rPr>
            </w:pPr>
            <w:r>
              <w:rPr>
                <w:rFonts w:ascii="Times New Roman" w:hAnsi="Times New Roman"/>
                <w:sz w:val="24"/>
                <w:szCs w:val="24"/>
              </w:rPr>
              <w:t xml:space="preserve">Толщина слоя  </w:t>
            </w:r>
            <w:r w:rsidR="000261FD">
              <w:rPr>
                <w:rFonts w:ascii="Times New Roman" w:hAnsi="Times New Roman"/>
                <w:sz w:val="24"/>
                <w:szCs w:val="24"/>
              </w:rPr>
              <w:t>не менее 1</w:t>
            </w:r>
            <w:r>
              <w:rPr>
                <w:rFonts w:ascii="Times New Roman" w:hAnsi="Times New Roman"/>
                <w:sz w:val="24"/>
                <w:szCs w:val="24"/>
              </w:rPr>
              <w:t xml:space="preserve"> мм</w:t>
            </w:r>
          </w:p>
          <w:p w:rsidR="00567A98" w:rsidRDefault="00567A98">
            <w:pPr>
              <w:pStyle w:val="affc"/>
              <w:jc w:val="both"/>
              <w:rPr>
                <w:rFonts w:ascii="Times New Roman" w:hAnsi="Times New Roman"/>
                <w:sz w:val="24"/>
                <w:szCs w:val="24"/>
              </w:rPr>
            </w:pPr>
            <w:r>
              <w:rPr>
                <w:rFonts w:ascii="Times New Roman" w:hAnsi="Times New Roman"/>
                <w:sz w:val="24"/>
                <w:szCs w:val="24"/>
              </w:rPr>
              <w:t>Размер зерна: не более 0,15 мм</w:t>
            </w:r>
            <w:r>
              <w:rPr>
                <w:rFonts w:ascii="Times New Roman" w:hAnsi="Times New Roman"/>
                <w:sz w:val="24"/>
                <w:szCs w:val="24"/>
              </w:rPr>
              <w:br/>
              <w:t xml:space="preserve">Прочность: </w:t>
            </w:r>
          </w:p>
          <w:p w:rsidR="00567A98" w:rsidRDefault="00567A98">
            <w:pPr>
              <w:pStyle w:val="affc"/>
              <w:jc w:val="both"/>
              <w:rPr>
                <w:rFonts w:ascii="Times New Roman" w:hAnsi="Times New Roman"/>
                <w:sz w:val="24"/>
                <w:szCs w:val="24"/>
              </w:rPr>
            </w:pPr>
            <w:r>
              <w:rPr>
                <w:rFonts w:ascii="Times New Roman" w:hAnsi="Times New Roman"/>
                <w:sz w:val="24"/>
                <w:szCs w:val="24"/>
              </w:rPr>
              <w:t>на сжатие: не менее 3 МПа</w:t>
            </w:r>
          </w:p>
          <w:p w:rsidR="00567A98" w:rsidRDefault="00567A98">
            <w:pPr>
              <w:pStyle w:val="affc"/>
              <w:jc w:val="both"/>
              <w:rPr>
                <w:rFonts w:ascii="Times New Roman" w:hAnsi="Times New Roman"/>
                <w:sz w:val="24"/>
                <w:szCs w:val="24"/>
              </w:rPr>
            </w:pPr>
            <w:r>
              <w:rPr>
                <w:rFonts w:ascii="Times New Roman" w:hAnsi="Times New Roman"/>
                <w:sz w:val="24"/>
                <w:szCs w:val="24"/>
              </w:rPr>
              <w:t>на изгиб: не менее 1,5 МПа</w:t>
            </w:r>
          </w:p>
          <w:p w:rsidR="00567A98" w:rsidRDefault="00567A98">
            <w:pPr>
              <w:pStyle w:val="affc"/>
              <w:jc w:val="both"/>
              <w:rPr>
                <w:rFonts w:ascii="Times New Roman" w:hAnsi="Times New Roman"/>
                <w:sz w:val="24"/>
                <w:szCs w:val="24"/>
              </w:rPr>
            </w:pPr>
            <w:r>
              <w:rPr>
                <w:rFonts w:ascii="Times New Roman" w:hAnsi="Times New Roman"/>
                <w:color w:val="000000"/>
                <w:sz w:val="24"/>
                <w:szCs w:val="24"/>
              </w:rPr>
              <w:t xml:space="preserve">Расход сухой смеси </w:t>
            </w:r>
            <w:proofErr w:type="gramStart"/>
            <w:r>
              <w:rPr>
                <w:rFonts w:ascii="Times New Roman" w:hAnsi="Times New Roman"/>
                <w:color w:val="000000"/>
                <w:sz w:val="24"/>
                <w:szCs w:val="24"/>
              </w:rPr>
              <w:t>при</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заделки</w:t>
            </w:r>
            <w:proofErr w:type="gramEnd"/>
            <w:r>
              <w:rPr>
                <w:rFonts w:ascii="Times New Roman" w:hAnsi="Times New Roman"/>
                <w:color w:val="000000"/>
                <w:sz w:val="24"/>
                <w:szCs w:val="24"/>
              </w:rPr>
              <w:t xml:space="preserve"> швов, приходящихся на 1 м² поверхности </w:t>
            </w:r>
            <w:proofErr w:type="spellStart"/>
            <w:r>
              <w:rPr>
                <w:rFonts w:ascii="Times New Roman" w:hAnsi="Times New Roman"/>
                <w:color w:val="000000"/>
                <w:sz w:val="24"/>
                <w:szCs w:val="24"/>
              </w:rPr>
              <w:t>гипсоволокнистых</w:t>
            </w:r>
            <w:proofErr w:type="spellEnd"/>
            <w:r>
              <w:rPr>
                <w:rFonts w:ascii="Times New Roman" w:hAnsi="Times New Roman"/>
                <w:color w:val="000000"/>
                <w:sz w:val="24"/>
                <w:szCs w:val="24"/>
              </w:rPr>
              <w:t xml:space="preserve"> листов, зависит от типа выполняемой конструкции и составляет </w:t>
            </w:r>
            <w:r w:rsidR="000261FD">
              <w:rPr>
                <w:rFonts w:ascii="Times New Roman" w:hAnsi="Times New Roman"/>
                <w:color w:val="000000"/>
                <w:sz w:val="24"/>
                <w:szCs w:val="24"/>
              </w:rPr>
              <w:t>не менее</w:t>
            </w:r>
            <w:r>
              <w:rPr>
                <w:rFonts w:ascii="Times New Roman" w:hAnsi="Times New Roman"/>
                <w:color w:val="000000"/>
                <w:sz w:val="24"/>
                <w:szCs w:val="24"/>
              </w:rPr>
              <w:t xml:space="preserve"> 0,3 кг. При сплошном </w:t>
            </w:r>
            <w:proofErr w:type="spellStart"/>
            <w:r>
              <w:rPr>
                <w:rFonts w:ascii="Times New Roman" w:hAnsi="Times New Roman"/>
                <w:color w:val="000000"/>
                <w:sz w:val="24"/>
                <w:szCs w:val="24"/>
              </w:rPr>
              <w:t>шпаклевании</w:t>
            </w:r>
            <w:proofErr w:type="spellEnd"/>
            <w:r>
              <w:rPr>
                <w:rFonts w:ascii="Times New Roman" w:hAnsi="Times New Roman"/>
                <w:color w:val="000000"/>
                <w:sz w:val="24"/>
                <w:szCs w:val="24"/>
              </w:rPr>
              <w:t>, на</w:t>
            </w:r>
            <w:r w:rsidR="006257CF">
              <w:rPr>
                <w:rFonts w:ascii="Times New Roman" w:hAnsi="Times New Roman"/>
                <w:color w:val="000000"/>
                <w:sz w:val="24"/>
                <w:szCs w:val="24"/>
              </w:rPr>
              <w:t xml:space="preserve"> каждый 1 мм не более 1,2 кг/</w:t>
            </w:r>
            <w:r>
              <w:rPr>
                <w:rFonts w:ascii="Times New Roman" w:hAnsi="Times New Roman"/>
                <w:color w:val="000000"/>
                <w:sz w:val="24"/>
                <w:szCs w:val="24"/>
              </w:rPr>
              <w:t>м</w:t>
            </w:r>
            <w:proofErr w:type="gramStart"/>
            <w:r w:rsidR="006257CF">
              <w:rPr>
                <w:rFonts w:ascii="Times New Roman" w:hAnsi="Times New Roman"/>
                <w:color w:val="000000"/>
                <w:sz w:val="24"/>
                <w:szCs w:val="24"/>
                <w:vertAlign w:val="superscript"/>
              </w:rPr>
              <w:t>2</w:t>
            </w:r>
            <w:proofErr w:type="gramEnd"/>
            <w:r>
              <w:rPr>
                <w:rFonts w:ascii="Times New Roman" w:hAnsi="Times New Roman"/>
                <w:sz w:val="24"/>
                <w:szCs w:val="24"/>
              </w:rPr>
              <w:br/>
              <w:t>Упаковка – бумажный мешок не более 25 кг</w:t>
            </w:r>
          </w:p>
          <w:p w:rsidR="00567A98" w:rsidRDefault="00567A98">
            <w:pPr>
              <w:jc w:val="both"/>
              <w:rPr>
                <w:sz w:val="24"/>
                <w:szCs w:val="24"/>
              </w:rPr>
            </w:pPr>
            <w:r>
              <w:rPr>
                <w:sz w:val="24"/>
                <w:szCs w:val="24"/>
              </w:rPr>
              <w:t>Срок хранения – не менее 6 месяцев в неповрежденной упаковке</w:t>
            </w:r>
          </w:p>
        </w:tc>
      </w:tr>
      <w:tr w:rsidR="00567A98" w:rsidTr="006257CF">
        <w:tc>
          <w:tcPr>
            <w:tcW w:w="568" w:type="dxa"/>
            <w:tcBorders>
              <w:top w:val="single" w:sz="4" w:space="0" w:color="auto"/>
              <w:left w:val="single" w:sz="4" w:space="0" w:color="auto"/>
              <w:bottom w:val="single" w:sz="4" w:space="0" w:color="auto"/>
              <w:right w:val="single" w:sz="4" w:space="0" w:color="auto"/>
            </w:tcBorders>
            <w:hideMark/>
          </w:tcPr>
          <w:p w:rsidR="00567A98" w:rsidRDefault="00567A98">
            <w:pPr>
              <w:jc w:val="center"/>
              <w:rPr>
                <w:sz w:val="24"/>
                <w:szCs w:val="24"/>
              </w:rPr>
            </w:pPr>
            <w:r>
              <w:rPr>
                <w:sz w:val="24"/>
                <w:szCs w:val="24"/>
              </w:rPr>
              <w:t>5.</w:t>
            </w:r>
          </w:p>
        </w:tc>
        <w:tc>
          <w:tcPr>
            <w:tcW w:w="1957" w:type="dxa"/>
            <w:tcBorders>
              <w:top w:val="single" w:sz="4" w:space="0" w:color="auto"/>
              <w:left w:val="single" w:sz="4" w:space="0" w:color="auto"/>
              <w:bottom w:val="single" w:sz="4" w:space="0" w:color="auto"/>
              <w:right w:val="single" w:sz="4" w:space="0" w:color="auto"/>
            </w:tcBorders>
            <w:hideMark/>
          </w:tcPr>
          <w:p w:rsidR="00567A98" w:rsidRPr="000261FD" w:rsidRDefault="00567A98">
            <w:pPr>
              <w:jc w:val="center"/>
              <w:rPr>
                <w:sz w:val="24"/>
                <w:szCs w:val="24"/>
              </w:rPr>
            </w:pPr>
            <w:r>
              <w:rPr>
                <w:sz w:val="24"/>
                <w:szCs w:val="24"/>
              </w:rPr>
              <w:t xml:space="preserve">Радиаторы биметаллические </w:t>
            </w:r>
            <w:proofErr w:type="spellStart"/>
            <w:r>
              <w:rPr>
                <w:sz w:val="24"/>
                <w:szCs w:val="24"/>
                <w:lang w:val="en-US"/>
              </w:rPr>
              <w:t>Rifar</w:t>
            </w:r>
            <w:proofErr w:type="spellEnd"/>
            <w:r w:rsidRPr="000261FD">
              <w:rPr>
                <w:sz w:val="24"/>
                <w:szCs w:val="24"/>
              </w:rPr>
              <w:t>-</w:t>
            </w:r>
            <w:r>
              <w:rPr>
                <w:sz w:val="24"/>
                <w:szCs w:val="24"/>
                <w:lang w:val="en-US"/>
              </w:rPr>
              <w:t>A</w:t>
            </w:r>
            <w:r w:rsidRPr="000261FD">
              <w:rPr>
                <w:sz w:val="24"/>
                <w:szCs w:val="24"/>
              </w:rPr>
              <w:t xml:space="preserve"> 500</w:t>
            </w:r>
            <w:r w:rsidR="000261FD">
              <w:rPr>
                <w:sz w:val="24"/>
                <w:szCs w:val="24"/>
              </w:rPr>
              <w:t xml:space="preserve"> или эквивалент</w:t>
            </w:r>
          </w:p>
        </w:tc>
        <w:tc>
          <w:tcPr>
            <w:tcW w:w="7118" w:type="dxa"/>
            <w:gridSpan w:val="2"/>
            <w:tcBorders>
              <w:top w:val="single" w:sz="4" w:space="0" w:color="auto"/>
              <w:left w:val="single" w:sz="4" w:space="0" w:color="auto"/>
              <w:bottom w:val="single" w:sz="4" w:space="0" w:color="auto"/>
              <w:right w:val="single" w:sz="4" w:space="0" w:color="auto"/>
            </w:tcBorders>
            <w:hideMark/>
          </w:tcPr>
          <w:p w:rsidR="00567A98" w:rsidRDefault="00776DC3">
            <w:pPr>
              <w:tabs>
                <w:tab w:val="left" w:pos="-284"/>
              </w:tabs>
              <w:jc w:val="both"/>
              <w:rPr>
                <w:sz w:val="24"/>
                <w:szCs w:val="24"/>
              </w:rPr>
            </w:pPr>
            <w:r>
              <w:rPr>
                <w:sz w:val="24"/>
                <w:szCs w:val="24"/>
              </w:rPr>
              <w:t xml:space="preserve"> Высота</w:t>
            </w:r>
            <w:r w:rsidR="006257CF">
              <w:rPr>
                <w:sz w:val="24"/>
                <w:szCs w:val="24"/>
              </w:rPr>
              <w:t xml:space="preserve"> не менее</w:t>
            </w:r>
            <w:r>
              <w:rPr>
                <w:sz w:val="24"/>
                <w:szCs w:val="24"/>
              </w:rPr>
              <w:t xml:space="preserve"> 570 мм, глубина</w:t>
            </w:r>
            <w:r w:rsidR="006257CF">
              <w:rPr>
                <w:sz w:val="24"/>
                <w:szCs w:val="24"/>
              </w:rPr>
              <w:t xml:space="preserve"> не менее</w:t>
            </w:r>
            <w:r>
              <w:rPr>
                <w:sz w:val="24"/>
                <w:szCs w:val="24"/>
              </w:rPr>
              <w:t xml:space="preserve"> 75 мм,  длина </w:t>
            </w:r>
            <w:r w:rsidR="006257CF">
              <w:rPr>
                <w:sz w:val="24"/>
                <w:szCs w:val="24"/>
              </w:rPr>
              <w:t xml:space="preserve">не менее </w:t>
            </w:r>
            <w:r>
              <w:rPr>
                <w:sz w:val="24"/>
                <w:szCs w:val="24"/>
              </w:rPr>
              <w:t>79 мм, мощ</w:t>
            </w:r>
            <w:r w:rsidR="00567A98">
              <w:rPr>
                <w:sz w:val="24"/>
                <w:szCs w:val="24"/>
              </w:rPr>
              <w:t xml:space="preserve">ность </w:t>
            </w:r>
            <w:r w:rsidR="000261FD">
              <w:rPr>
                <w:sz w:val="24"/>
                <w:szCs w:val="24"/>
              </w:rPr>
              <w:t xml:space="preserve"> не менее</w:t>
            </w:r>
            <w:r w:rsidR="00567A98">
              <w:rPr>
                <w:sz w:val="24"/>
                <w:szCs w:val="24"/>
              </w:rPr>
              <w:t>165 Вт</w:t>
            </w:r>
          </w:p>
        </w:tc>
      </w:tr>
      <w:tr w:rsidR="00567A98" w:rsidTr="006257CF">
        <w:tc>
          <w:tcPr>
            <w:tcW w:w="568" w:type="dxa"/>
            <w:tcBorders>
              <w:top w:val="single" w:sz="4" w:space="0" w:color="auto"/>
              <w:left w:val="single" w:sz="4" w:space="0" w:color="auto"/>
              <w:bottom w:val="single" w:sz="4" w:space="0" w:color="auto"/>
              <w:right w:val="single" w:sz="4" w:space="0" w:color="auto"/>
            </w:tcBorders>
            <w:hideMark/>
          </w:tcPr>
          <w:p w:rsidR="00567A98" w:rsidRDefault="00567A98">
            <w:pPr>
              <w:jc w:val="center"/>
              <w:rPr>
                <w:sz w:val="24"/>
                <w:szCs w:val="24"/>
              </w:rPr>
            </w:pPr>
            <w:r>
              <w:rPr>
                <w:sz w:val="24"/>
                <w:szCs w:val="24"/>
              </w:rPr>
              <w:t>6.</w:t>
            </w:r>
          </w:p>
        </w:tc>
        <w:tc>
          <w:tcPr>
            <w:tcW w:w="1957" w:type="dxa"/>
            <w:tcBorders>
              <w:top w:val="single" w:sz="4" w:space="0" w:color="auto"/>
              <w:left w:val="single" w:sz="4" w:space="0" w:color="auto"/>
              <w:bottom w:val="single" w:sz="4" w:space="0" w:color="auto"/>
              <w:right w:val="single" w:sz="4" w:space="0" w:color="auto"/>
            </w:tcBorders>
            <w:hideMark/>
          </w:tcPr>
          <w:p w:rsidR="00567A98" w:rsidRPr="008F2D15" w:rsidRDefault="00567A98">
            <w:pPr>
              <w:jc w:val="center"/>
              <w:rPr>
                <w:sz w:val="24"/>
                <w:szCs w:val="24"/>
              </w:rPr>
            </w:pPr>
            <w:proofErr w:type="spellStart"/>
            <w:r w:rsidRPr="000261FD">
              <w:rPr>
                <w:sz w:val="24"/>
                <w:szCs w:val="24"/>
              </w:rPr>
              <w:t>Керамогранит</w:t>
            </w:r>
            <w:proofErr w:type="spellEnd"/>
            <w:r w:rsidRPr="000261FD">
              <w:rPr>
                <w:sz w:val="24"/>
                <w:szCs w:val="24"/>
              </w:rPr>
              <w:t xml:space="preserve"> </w:t>
            </w:r>
            <w:r>
              <w:rPr>
                <w:lang w:val="en-US"/>
              </w:rPr>
              <w:t>ITALON</w:t>
            </w:r>
            <w:r w:rsidR="008F2D15">
              <w:t xml:space="preserve"> </w:t>
            </w:r>
            <w:r w:rsidR="008F2D15" w:rsidRPr="008F2D15">
              <w:rPr>
                <w:sz w:val="24"/>
                <w:szCs w:val="24"/>
              </w:rPr>
              <w:t>или эквивалент</w:t>
            </w:r>
          </w:p>
        </w:tc>
        <w:tc>
          <w:tcPr>
            <w:tcW w:w="7118" w:type="dxa"/>
            <w:gridSpan w:val="2"/>
            <w:tcBorders>
              <w:top w:val="single" w:sz="4" w:space="0" w:color="auto"/>
              <w:left w:val="single" w:sz="4" w:space="0" w:color="auto"/>
              <w:bottom w:val="single" w:sz="4" w:space="0" w:color="auto"/>
              <w:right w:val="single" w:sz="4" w:space="0" w:color="auto"/>
            </w:tcBorders>
            <w:hideMark/>
          </w:tcPr>
          <w:p w:rsidR="00567A98" w:rsidRDefault="008F2D15" w:rsidP="008F2D15">
            <w:pPr>
              <w:jc w:val="both"/>
              <w:rPr>
                <w:sz w:val="24"/>
                <w:szCs w:val="24"/>
              </w:rPr>
            </w:pPr>
            <w:r>
              <w:rPr>
                <w:sz w:val="24"/>
                <w:szCs w:val="24"/>
              </w:rPr>
              <w:t>Размер 30*30, толщина</w:t>
            </w:r>
            <w:r w:rsidR="00F419CB">
              <w:rPr>
                <w:sz w:val="24"/>
                <w:szCs w:val="24"/>
              </w:rPr>
              <w:t xml:space="preserve"> не более</w:t>
            </w:r>
            <w:r>
              <w:rPr>
                <w:sz w:val="24"/>
                <w:szCs w:val="24"/>
              </w:rPr>
              <w:t xml:space="preserve"> 8 мм,</w:t>
            </w:r>
            <w:r w:rsidR="006257CF">
              <w:rPr>
                <w:sz w:val="24"/>
                <w:szCs w:val="24"/>
              </w:rPr>
              <w:t xml:space="preserve"> температура обжига 1250 </w:t>
            </w:r>
            <w:r w:rsidR="006257CF">
              <w:rPr>
                <w:sz w:val="24"/>
                <w:szCs w:val="24"/>
                <w:vertAlign w:val="superscript"/>
              </w:rPr>
              <w:t>0</w:t>
            </w:r>
            <w:r w:rsidR="00567A98" w:rsidRPr="008F2D15">
              <w:rPr>
                <w:sz w:val="24"/>
                <w:szCs w:val="24"/>
              </w:rPr>
              <w:t>С</w:t>
            </w:r>
            <w:r>
              <w:rPr>
                <w:sz w:val="24"/>
                <w:szCs w:val="24"/>
              </w:rPr>
              <w:t xml:space="preserve"> при нормальном давлении. </w:t>
            </w:r>
            <w:proofErr w:type="spellStart"/>
            <w:r w:rsidRPr="008F2D15">
              <w:rPr>
                <w:sz w:val="24"/>
                <w:szCs w:val="24"/>
              </w:rPr>
              <w:t>Водопоглощения</w:t>
            </w:r>
            <w:proofErr w:type="spellEnd"/>
            <w:r w:rsidRPr="008F2D15">
              <w:rPr>
                <w:sz w:val="24"/>
                <w:szCs w:val="24"/>
              </w:rPr>
              <w:t xml:space="preserve"> не более </w:t>
            </w:r>
            <w:r w:rsidR="00567A98" w:rsidRPr="008F2D15">
              <w:rPr>
                <w:sz w:val="24"/>
                <w:szCs w:val="24"/>
              </w:rPr>
              <w:t xml:space="preserve"> 0,05%.</w:t>
            </w:r>
          </w:p>
        </w:tc>
      </w:tr>
      <w:tr w:rsidR="00567A98" w:rsidTr="006257CF">
        <w:trPr>
          <w:trHeight w:val="1128"/>
        </w:trPr>
        <w:tc>
          <w:tcPr>
            <w:tcW w:w="568" w:type="dxa"/>
            <w:tcBorders>
              <w:top w:val="single" w:sz="4" w:space="0" w:color="auto"/>
              <w:left w:val="single" w:sz="4" w:space="0" w:color="auto"/>
              <w:bottom w:val="single" w:sz="4" w:space="0" w:color="auto"/>
              <w:right w:val="single" w:sz="4" w:space="0" w:color="auto"/>
            </w:tcBorders>
            <w:hideMark/>
          </w:tcPr>
          <w:p w:rsidR="00567A98" w:rsidRDefault="00567A98">
            <w:pPr>
              <w:jc w:val="center"/>
              <w:rPr>
                <w:sz w:val="24"/>
                <w:szCs w:val="24"/>
              </w:rPr>
            </w:pPr>
            <w:r>
              <w:rPr>
                <w:sz w:val="24"/>
                <w:szCs w:val="24"/>
              </w:rPr>
              <w:lastRenderedPageBreak/>
              <w:t>7.</w:t>
            </w:r>
          </w:p>
        </w:tc>
        <w:tc>
          <w:tcPr>
            <w:tcW w:w="1957" w:type="dxa"/>
            <w:tcBorders>
              <w:top w:val="single" w:sz="4" w:space="0" w:color="auto"/>
              <w:left w:val="single" w:sz="4" w:space="0" w:color="auto"/>
              <w:bottom w:val="single" w:sz="4" w:space="0" w:color="auto"/>
              <w:right w:val="single" w:sz="4" w:space="0" w:color="auto"/>
            </w:tcBorders>
            <w:hideMark/>
          </w:tcPr>
          <w:p w:rsidR="00567A98" w:rsidRDefault="00567A98">
            <w:pPr>
              <w:pStyle w:val="1"/>
              <w:numPr>
                <w:ilvl w:val="0"/>
                <w:numId w:val="0"/>
              </w:numPr>
              <w:shd w:val="clear" w:color="auto" w:fill="FFFFFF"/>
              <w:tabs>
                <w:tab w:val="left" w:pos="708"/>
              </w:tabs>
              <w:ind w:left="34"/>
              <w:rPr>
                <w:b w:val="0"/>
                <w:szCs w:val="24"/>
              </w:rPr>
            </w:pPr>
            <w:r>
              <w:rPr>
                <w:b w:val="0"/>
                <w:szCs w:val="24"/>
              </w:rPr>
              <w:t xml:space="preserve">Подвесные </w:t>
            </w:r>
            <w:proofErr w:type="spellStart"/>
            <w:r>
              <w:rPr>
                <w:b w:val="0"/>
                <w:szCs w:val="24"/>
              </w:rPr>
              <w:t>потолк</w:t>
            </w:r>
            <w:proofErr w:type="gramStart"/>
            <w:r>
              <w:rPr>
                <w:b w:val="0"/>
                <w:szCs w:val="24"/>
              </w:rPr>
              <w:t>и«</w:t>
            </w:r>
            <w:proofErr w:type="gramEnd"/>
            <w:r>
              <w:rPr>
                <w:b w:val="0"/>
                <w:szCs w:val="24"/>
              </w:rPr>
              <w:t>Армстронг</w:t>
            </w:r>
            <w:proofErr w:type="spellEnd"/>
            <w:r>
              <w:rPr>
                <w:b w:val="0"/>
                <w:szCs w:val="24"/>
              </w:rPr>
              <w:t>»</w:t>
            </w:r>
          </w:p>
        </w:tc>
        <w:tc>
          <w:tcPr>
            <w:tcW w:w="7118" w:type="dxa"/>
            <w:gridSpan w:val="2"/>
            <w:tcBorders>
              <w:top w:val="single" w:sz="4" w:space="0" w:color="auto"/>
              <w:left w:val="single" w:sz="4" w:space="0" w:color="auto"/>
              <w:bottom w:val="single" w:sz="4" w:space="0" w:color="auto"/>
              <w:right w:val="single" w:sz="4" w:space="0" w:color="auto"/>
            </w:tcBorders>
            <w:hideMark/>
          </w:tcPr>
          <w:p w:rsidR="00567A98" w:rsidRDefault="00567A98">
            <w:pPr>
              <w:pStyle w:val="a7"/>
              <w:shd w:val="clear" w:color="auto" w:fill="FFFFFF"/>
              <w:spacing w:after="0" w:afterAutospacing="0"/>
            </w:pPr>
            <w:r>
              <w:rPr>
                <w:rFonts w:eastAsia="Calibri"/>
                <w:lang w:eastAsia="en-US"/>
              </w:rPr>
              <w:t>Цвет: универсальный белый. </w:t>
            </w:r>
            <w:r>
              <w:rPr>
                <w:rFonts w:eastAsia="Calibri"/>
                <w:lang w:eastAsia="en-US"/>
              </w:rPr>
              <w:br/>
              <w:t>Размеры лицевой поверхности: 24 мм, 15 мм</w:t>
            </w:r>
            <w:proofErr w:type="gramStart"/>
            <w:r>
              <w:rPr>
                <w:rFonts w:eastAsia="Calibri"/>
                <w:lang w:eastAsia="en-US"/>
              </w:rPr>
              <w:t xml:space="preserve">.,  </w:t>
            </w:r>
            <w:proofErr w:type="gramEnd"/>
            <w:r>
              <w:rPr>
                <w:rFonts w:eastAsia="Calibri"/>
                <w:lang w:eastAsia="en-US"/>
              </w:rPr>
              <w:t>размеры панелей 600*600мм. </w:t>
            </w:r>
            <w:r>
              <w:rPr>
                <w:rFonts w:eastAsia="Calibri"/>
                <w:lang w:eastAsia="en-US"/>
              </w:rPr>
              <w:br/>
              <w:t>Тип профиля: Видимая подвесная система, скрытая подвесная система</w:t>
            </w:r>
            <w:r>
              <w:rPr>
                <w:rFonts w:eastAsia="Calibri"/>
                <w:color w:val="6A6A6A"/>
                <w:sz w:val="15"/>
                <w:szCs w:val="15"/>
                <w:shd w:val="clear" w:color="auto" w:fill="FFFFFF"/>
                <w:lang w:eastAsia="en-US"/>
              </w:rPr>
              <w:t xml:space="preserve">. </w:t>
            </w:r>
          </w:p>
        </w:tc>
      </w:tr>
      <w:tr w:rsidR="00567A98" w:rsidTr="001648A7">
        <w:trPr>
          <w:trHeight w:val="11362"/>
        </w:trPr>
        <w:tc>
          <w:tcPr>
            <w:tcW w:w="568" w:type="dxa"/>
            <w:tcBorders>
              <w:top w:val="single" w:sz="4" w:space="0" w:color="auto"/>
              <w:left w:val="single" w:sz="4" w:space="0" w:color="auto"/>
              <w:bottom w:val="single" w:sz="4" w:space="0" w:color="auto"/>
              <w:right w:val="single" w:sz="4" w:space="0" w:color="auto"/>
            </w:tcBorders>
            <w:hideMark/>
          </w:tcPr>
          <w:p w:rsidR="00567A98" w:rsidRDefault="00567A98">
            <w:pPr>
              <w:jc w:val="center"/>
              <w:rPr>
                <w:sz w:val="24"/>
                <w:szCs w:val="24"/>
              </w:rPr>
            </w:pPr>
            <w:r>
              <w:rPr>
                <w:sz w:val="24"/>
                <w:szCs w:val="24"/>
              </w:rPr>
              <w:t>8.</w:t>
            </w:r>
          </w:p>
        </w:tc>
        <w:tc>
          <w:tcPr>
            <w:tcW w:w="1957" w:type="dxa"/>
            <w:tcBorders>
              <w:top w:val="single" w:sz="4" w:space="0" w:color="auto"/>
              <w:left w:val="single" w:sz="4" w:space="0" w:color="auto"/>
              <w:bottom w:val="single" w:sz="4" w:space="0" w:color="auto"/>
              <w:right w:val="single" w:sz="4" w:space="0" w:color="auto"/>
            </w:tcBorders>
            <w:hideMark/>
          </w:tcPr>
          <w:p w:rsidR="00567A98" w:rsidRDefault="00567A98">
            <w:pPr>
              <w:jc w:val="center"/>
              <w:rPr>
                <w:b/>
                <w:sz w:val="24"/>
                <w:szCs w:val="24"/>
              </w:rPr>
            </w:pPr>
            <w:r>
              <w:rPr>
                <w:sz w:val="24"/>
                <w:szCs w:val="24"/>
              </w:rPr>
              <w:t>Оконные блоки ПВХ</w:t>
            </w:r>
          </w:p>
        </w:tc>
        <w:tc>
          <w:tcPr>
            <w:tcW w:w="7118" w:type="dxa"/>
            <w:gridSpan w:val="2"/>
            <w:tcBorders>
              <w:top w:val="single" w:sz="4" w:space="0" w:color="auto"/>
              <w:left w:val="single" w:sz="4" w:space="0" w:color="auto"/>
              <w:bottom w:val="single" w:sz="4" w:space="0" w:color="auto"/>
              <w:right w:val="single" w:sz="4" w:space="0" w:color="auto"/>
            </w:tcBorders>
          </w:tcPr>
          <w:p w:rsidR="00567A98" w:rsidRDefault="00567A98">
            <w:pPr>
              <w:tabs>
                <w:tab w:val="left" w:pos="-284"/>
              </w:tabs>
              <w:jc w:val="both"/>
              <w:rPr>
                <w:sz w:val="24"/>
                <w:szCs w:val="24"/>
              </w:rPr>
            </w:pPr>
            <w:r>
              <w:rPr>
                <w:sz w:val="24"/>
                <w:szCs w:val="24"/>
              </w:rPr>
              <w:t>Оконные блоки ПВХ, цвет профиля белый</w:t>
            </w:r>
            <w:r w:rsidR="003A7F6A">
              <w:rPr>
                <w:sz w:val="24"/>
                <w:szCs w:val="24"/>
              </w:rPr>
              <w:t>,</w:t>
            </w:r>
            <w:r>
              <w:rPr>
                <w:sz w:val="24"/>
                <w:szCs w:val="24"/>
              </w:rPr>
              <w:t xml:space="preserve"> </w:t>
            </w:r>
            <w:proofErr w:type="spellStart"/>
            <w:r>
              <w:rPr>
                <w:sz w:val="24"/>
                <w:szCs w:val="24"/>
              </w:rPr>
              <w:t>пятикамерный</w:t>
            </w:r>
            <w:proofErr w:type="spellEnd"/>
            <w:r>
              <w:rPr>
                <w:sz w:val="24"/>
                <w:szCs w:val="24"/>
              </w:rPr>
              <w:t xml:space="preserve"> 60мм класса</w:t>
            </w:r>
            <w:proofErr w:type="gramStart"/>
            <w:r>
              <w:rPr>
                <w:sz w:val="24"/>
                <w:szCs w:val="24"/>
              </w:rPr>
              <w:t xml:space="preserve"> А</w:t>
            </w:r>
            <w:proofErr w:type="gramEnd"/>
            <w:r>
              <w:rPr>
                <w:sz w:val="24"/>
                <w:szCs w:val="24"/>
              </w:rPr>
              <w:t xml:space="preserve">, двухкамерных стеклопакетов 32 мм с белой </w:t>
            </w:r>
            <w:proofErr w:type="spellStart"/>
            <w:r>
              <w:rPr>
                <w:sz w:val="24"/>
                <w:szCs w:val="24"/>
              </w:rPr>
              <w:t>теплорамкой</w:t>
            </w:r>
            <w:proofErr w:type="spellEnd"/>
            <w:r>
              <w:rPr>
                <w:sz w:val="24"/>
                <w:szCs w:val="24"/>
              </w:rPr>
              <w:t xml:space="preserve"> ПВХ, количество контуров и материал уплотнения не менее 2 контуров сплошного уплотнения из погодоустойчивого </w:t>
            </w:r>
            <w:r>
              <w:rPr>
                <w:sz w:val="24"/>
                <w:szCs w:val="24"/>
                <w:lang w:val="en-US"/>
              </w:rPr>
              <w:t>EPDM</w:t>
            </w:r>
            <w:r>
              <w:rPr>
                <w:sz w:val="24"/>
                <w:szCs w:val="24"/>
              </w:rPr>
              <w:t>-каучука белого цвета. Конфигурация оконных блоков должна соответствовать заявленным требованиям. Оконные блоки, предлагаемые к установке, должны быть новыми, не восс</w:t>
            </w:r>
            <w:r w:rsidR="003A7F6A">
              <w:rPr>
                <w:sz w:val="24"/>
                <w:szCs w:val="24"/>
              </w:rPr>
              <w:t>тановленными, не иметь дефектов</w:t>
            </w:r>
            <w:r>
              <w:rPr>
                <w:sz w:val="24"/>
                <w:szCs w:val="24"/>
              </w:rPr>
              <w:t xml:space="preserve">.       Подоконные доски должны быть изготовлены из ПВХ белого цвета, не иметь дефектов, покрыты защитной пленкой, иметь торцевые заглушки, а также обладать высокой прочностью поверхности, </w:t>
            </w:r>
            <w:proofErr w:type="spellStart"/>
            <w:r>
              <w:rPr>
                <w:sz w:val="24"/>
                <w:szCs w:val="24"/>
              </w:rPr>
              <w:t>влаг</w:t>
            </w:r>
            <w:proofErr w:type="gramStart"/>
            <w:r>
              <w:rPr>
                <w:sz w:val="24"/>
                <w:szCs w:val="24"/>
              </w:rPr>
              <w:t>о</w:t>
            </w:r>
            <w:proofErr w:type="spellEnd"/>
            <w:r>
              <w:rPr>
                <w:sz w:val="24"/>
                <w:szCs w:val="24"/>
              </w:rPr>
              <w:t>-</w:t>
            </w:r>
            <w:proofErr w:type="gramEnd"/>
            <w:r>
              <w:rPr>
                <w:sz w:val="24"/>
                <w:szCs w:val="24"/>
              </w:rPr>
              <w:t xml:space="preserve"> и </w:t>
            </w:r>
            <w:proofErr w:type="spellStart"/>
            <w:r>
              <w:rPr>
                <w:sz w:val="24"/>
                <w:szCs w:val="24"/>
              </w:rPr>
              <w:t>паростойкостью</w:t>
            </w:r>
            <w:proofErr w:type="spellEnd"/>
            <w:r>
              <w:rPr>
                <w:sz w:val="24"/>
                <w:szCs w:val="24"/>
              </w:rPr>
              <w:t>,</w:t>
            </w:r>
            <w:r w:rsidR="003A7F6A">
              <w:rPr>
                <w:sz w:val="24"/>
                <w:szCs w:val="24"/>
              </w:rPr>
              <w:t xml:space="preserve"> должны</w:t>
            </w:r>
            <w:r>
              <w:rPr>
                <w:sz w:val="24"/>
                <w:szCs w:val="24"/>
              </w:rPr>
              <w:t xml:space="preserve"> быть </w:t>
            </w:r>
            <w:r w:rsidR="003A7F6A">
              <w:rPr>
                <w:sz w:val="24"/>
                <w:szCs w:val="24"/>
              </w:rPr>
              <w:t>устойчивы к образованию царапин</w:t>
            </w:r>
            <w:r>
              <w:rPr>
                <w:sz w:val="24"/>
                <w:szCs w:val="24"/>
              </w:rPr>
              <w:t>,</w:t>
            </w:r>
            <w:r w:rsidR="003A7F6A">
              <w:rPr>
                <w:sz w:val="24"/>
                <w:szCs w:val="24"/>
              </w:rPr>
              <w:t xml:space="preserve"> </w:t>
            </w:r>
            <w:r>
              <w:rPr>
                <w:sz w:val="24"/>
                <w:szCs w:val="24"/>
              </w:rPr>
              <w:t>типа «МЁЛЛЕР». Должны соответствовать следующим характеристикам:</w:t>
            </w:r>
          </w:p>
          <w:p w:rsidR="005E1D5E" w:rsidRDefault="00567A98">
            <w:pPr>
              <w:tabs>
                <w:tab w:val="left" w:pos="-284"/>
              </w:tabs>
              <w:jc w:val="both"/>
              <w:rPr>
                <w:sz w:val="24"/>
                <w:szCs w:val="24"/>
              </w:rPr>
            </w:pPr>
            <w:r>
              <w:rPr>
                <w:sz w:val="24"/>
                <w:szCs w:val="24"/>
              </w:rPr>
              <w:t>Стабильная геометрическая форма, устойчивая к сильным механическим нагрузкам, ударна</w:t>
            </w:r>
            <w:r w:rsidR="006257CF">
              <w:rPr>
                <w:sz w:val="24"/>
                <w:szCs w:val="24"/>
              </w:rPr>
              <w:t>я вязкость по Шарпи 13,2 КДж/м</w:t>
            </w:r>
            <w:proofErr w:type="gramStart"/>
            <w:r w:rsidR="006257CF">
              <w:rPr>
                <w:sz w:val="24"/>
                <w:szCs w:val="24"/>
                <w:vertAlign w:val="superscript"/>
              </w:rPr>
              <w:t>2</w:t>
            </w:r>
            <w:proofErr w:type="gramEnd"/>
            <w:r w:rsidR="003A7F6A">
              <w:rPr>
                <w:sz w:val="24"/>
                <w:szCs w:val="24"/>
              </w:rPr>
              <w:t xml:space="preserve">. </w:t>
            </w:r>
            <w:r>
              <w:rPr>
                <w:sz w:val="24"/>
                <w:szCs w:val="24"/>
              </w:rPr>
              <w:t>Терм</w:t>
            </w:r>
            <w:r w:rsidR="003A7F6A">
              <w:rPr>
                <w:sz w:val="24"/>
                <w:szCs w:val="24"/>
              </w:rPr>
              <w:t>остойкость - 30 минут t + 150°С.</w:t>
            </w:r>
            <w:r>
              <w:rPr>
                <w:sz w:val="24"/>
                <w:szCs w:val="24"/>
              </w:rPr>
              <w:t xml:space="preserve"> Температура размягчения </w:t>
            </w:r>
            <w:proofErr w:type="gramStart"/>
            <w:r>
              <w:rPr>
                <w:sz w:val="24"/>
                <w:szCs w:val="24"/>
              </w:rPr>
              <w:t>по</w:t>
            </w:r>
            <w:proofErr w:type="gramEnd"/>
            <w:r>
              <w:rPr>
                <w:sz w:val="24"/>
                <w:szCs w:val="24"/>
              </w:rPr>
              <w:t xml:space="preserve"> </w:t>
            </w:r>
            <w:proofErr w:type="gramStart"/>
            <w:r>
              <w:rPr>
                <w:sz w:val="24"/>
                <w:szCs w:val="24"/>
              </w:rPr>
              <w:t>Вика</w:t>
            </w:r>
            <w:proofErr w:type="gramEnd"/>
            <w:r>
              <w:rPr>
                <w:sz w:val="24"/>
                <w:szCs w:val="24"/>
              </w:rPr>
              <w:t xml:space="preserve"> при длительном воздействии t + 81°С</w:t>
            </w:r>
            <w:r w:rsidR="003A7F6A">
              <w:rPr>
                <w:sz w:val="24"/>
                <w:szCs w:val="24"/>
              </w:rPr>
              <w:t>.</w:t>
            </w:r>
            <w:r>
              <w:rPr>
                <w:sz w:val="24"/>
                <w:szCs w:val="24"/>
              </w:rPr>
              <w:t xml:space="preserve"> Стойкость к удару при отрицательных температурах - t </w:t>
            </w:r>
            <w:r w:rsidR="003A7F6A">
              <w:rPr>
                <w:sz w:val="24"/>
                <w:szCs w:val="24"/>
              </w:rPr>
              <w:t>- 20°С , 1 кг при высоте 750 мм. Светостойкость 20 лет.</w:t>
            </w:r>
            <w:r>
              <w:rPr>
                <w:sz w:val="24"/>
                <w:szCs w:val="24"/>
              </w:rPr>
              <w:t xml:space="preserve"> </w:t>
            </w:r>
            <w:proofErr w:type="spellStart"/>
            <w:r>
              <w:rPr>
                <w:sz w:val="24"/>
                <w:szCs w:val="24"/>
              </w:rPr>
              <w:t>Пожаробезопасен</w:t>
            </w:r>
            <w:proofErr w:type="spellEnd"/>
            <w:r>
              <w:rPr>
                <w:sz w:val="24"/>
                <w:szCs w:val="24"/>
              </w:rPr>
              <w:t xml:space="preserve">. </w:t>
            </w:r>
            <w:proofErr w:type="spellStart"/>
            <w:r>
              <w:rPr>
                <w:sz w:val="24"/>
                <w:szCs w:val="24"/>
              </w:rPr>
              <w:t>Самозатухающий</w:t>
            </w:r>
            <w:proofErr w:type="spellEnd"/>
            <w:r>
              <w:rPr>
                <w:sz w:val="24"/>
                <w:szCs w:val="24"/>
              </w:rPr>
              <w:t xml:space="preserve"> материал.</w:t>
            </w:r>
            <w:r w:rsidR="003A7F6A">
              <w:rPr>
                <w:sz w:val="24"/>
                <w:szCs w:val="24"/>
              </w:rPr>
              <w:t xml:space="preserve"> </w:t>
            </w:r>
            <w:r>
              <w:rPr>
                <w:sz w:val="24"/>
                <w:szCs w:val="24"/>
              </w:rPr>
              <w:t>Высокая стойкость к царапинам и истиранию</w:t>
            </w:r>
            <w:r w:rsidR="003A7F6A">
              <w:rPr>
                <w:sz w:val="24"/>
                <w:szCs w:val="24"/>
              </w:rPr>
              <w:t>.</w:t>
            </w:r>
            <w:r>
              <w:rPr>
                <w:sz w:val="24"/>
                <w:szCs w:val="24"/>
              </w:rPr>
              <w:t xml:space="preserve"> Стойкость к механическим воздействиям</w:t>
            </w:r>
            <w:r w:rsidR="005E1D5E">
              <w:rPr>
                <w:sz w:val="24"/>
                <w:szCs w:val="24"/>
              </w:rPr>
              <w:t>.</w:t>
            </w:r>
            <w:r>
              <w:rPr>
                <w:sz w:val="24"/>
                <w:szCs w:val="24"/>
              </w:rPr>
              <w:t xml:space="preserve"> Стойкость к длительно</w:t>
            </w:r>
            <w:r w:rsidR="005E1D5E">
              <w:rPr>
                <w:sz w:val="24"/>
                <w:szCs w:val="24"/>
              </w:rPr>
              <w:t>му воздействию солнечного света.</w:t>
            </w:r>
            <w:r>
              <w:rPr>
                <w:sz w:val="24"/>
                <w:szCs w:val="24"/>
              </w:rPr>
              <w:t xml:space="preserve"> Стойкость к воздействию бытовых химикатов</w:t>
            </w:r>
            <w:r w:rsidR="005E1D5E">
              <w:rPr>
                <w:sz w:val="24"/>
                <w:szCs w:val="24"/>
              </w:rPr>
              <w:t>.</w:t>
            </w:r>
          </w:p>
          <w:p w:rsidR="00567A98" w:rsidRPr="005E1D5E" w:rsidRDefault="00567A98" w:rsidP="005E1D5E">
            <w:pPr>
              <w:tabs>
                <w:tab w:val="left" w:pos="-284"/>
              </w:tabs>
              <w:jc w:val="both"/>
              <w:rPr>
                <w:sz w:val="24"/>
                <w:szCs w:val="24"/>
              </w:rPr>
            </w:pPr>
            <w:r>
              <w:rPr>
                <w:sz w:val="24"/>
                <w:szCs w:val="24"/>
              </w:rPr>
              <w:t xml:space="preserve">       Отделка откосов должна быть выполнена </w:t>
            </w:r>
            <w:proofErr w:type="gramStart"/>
            <w:r>
              <w:rPr>
                <w:sz w:val="24"/>
                <w:szCs w:val="24"/>
              </w:rPr>
              <w:t>из</w:t>
            </w:r>
            <w:proofErr w:type="gramEnd"/>
            <w:r>
              <w:rPr>
                <w:sz w:val="24"/>
                <w:szCs w:val="24"/>
              </w:rPr>
              <w:t xml:space="preserve">  </w:t>
            </w:r>
            <w:proofErr w:type="gramStart"/>
            <w:r>
              <w:rPr>
                <w:sz w:val="24"/>
                <w:szCs w:val="24"/>
              </w:rPr>
              <w:t>сэндвич</w:t>
            </w:r>
            <w:proofErr w:type="gramEnd"/>
            <w:r>
              <w:rPr>
                <w:sz w:val="24"/>
                <w:szCs w:val="24"/>
              </w:rPr>
              <w:t xml:space="preserve"> панелей ПВХ белого цвета.       Все наружные оконные отливы должны быть изготовлены из оцинкованной стали окрашенной полимерным покрытием. Монтаж окон необходимо выполнить по технологии, предусматривающей трехслойную конструкцию монтажного шва, а именно наружный – водоизоляционный, паропроницаемый, центральный – теплоизоляционный, внутренний – пароизоляционный. Монтажная пена должна быть предназначена для выполнения профессиональных работ при любых погодных условиях, должна обладать отличной адгезией, равномерной структурой и низким вторичным расширением. Конструкция монтажного шва должна быть устойчива к различным эксплуатационным воздействиям: атмосферным факторам, температурно-влажностным воздействиям со стороны помещения, силовым (температурным, усадочным и др.) деформациям. Устанавливаемая оконная фурнитура должна быть регулируемая поворотно-</w:t>
            </w:r>
            <w:r w:rsidR="005E1D5E">
              <w:rPr>
                <w:sz w:val="24"/>
                <w:szCs w:val="24"/>
              </w:rPr>
              <w:t xml:space="preserve">откидная </w:t>
            </w:r>
            <w:proofErr w:type="spellStart"/>
            <w:r w:rsidR="005E1D5E">
              <w:rPr>
                <w:sz w:val="24"/>
                <w:szCs w:val="24"/>
              </w:rPr>
              <w:t>противовзломная</w:t>
            </w:r>
            <w:proofErr w:type="spellEnd"/>
            <w:r>
              <w:rPr>
                <w:sz w:val="24"/>
                <w:szCs w:val="24"/>
              </w:rPr>
              <w:t xml:space="preserve">. </w:t>
            </w:r>
          </w:p>
        </w:tc>
      </w:tr>
      <w:tr w:rsidR="006257CF" w:rsidRPr="009D1C69" w:rsidTr="006257CF">
        <w:tblPrEx>
          <w:tblLook w:val="00A0" w:firstRow="1" w:lastRow="0" w:firstColumn="1" w:lastColumn="0" w:noHBand="0" w:noVBand="0"/>
        </w:tblPrEx>
        <w:trPr>
          <w:trHeight w:val="135"/>
        </w:trPr>
        <w:tc>
          <w:tcPr>
            <w:tcW w:w="568" w:type="dxa"/>
          </w:tcPr>
          <w:p w:rsidR="006257CF" w:rsidRPr="009D1C69" w:rsidRDefault="006257CF" w:rsidP="006257CF">
            <w:pPr>
              <w:pStyle w:val="affc"/>
              <w:jc w:val="both"/>
              <w:rPr>
                <w:rFonts w:ascii="Times New Roman" w:hAnsi="Times New Roman"/>
                <w:iCs/>
                <w:color w:val="222222"/>
                <w:szCs w:val="24"/>
                <w:highlight w:val="cyan"/>
              </w:rPr>
            </w:pPr>
            <w:r>
              <w:rPr>
                <w:rFonts w:ascii="Times New Roman" w:hAnsi="Times New Roman"/>
                <w:iCs/>
                <w:color w:val="222222"/>
                <w:szCs w:val="24"/>
              </w:rPr>
              <w:t>9.</w:t>
            </w:r>
            <w:r w:rsidRPr="009D1C69">
              <w:rPr>
                <w:rFonts w:ascii="Times New Roman" w:hAnsi="Times New Roman"/>
                <w:iCs/>
                <w:color w:val="222222"/>
                <w:szCs w:val="24"/>
              </w:rPr>
              <w:t xml:space="preserve"> </w:t>
            </w:r>
          </w:p>
          <w:p w:rsidR="006257CF" w:rsidRPr="009D1C69" w:rsidRDefault="006257CF" w:rsidP="006257CF">
            <w:pPr>
              <w:pStyle w:val="affc"/>
              <w:jc w:val="both"/>
              <w:rPr>
                <w:rFonts w:ascii="Times New Roman" w:hAnsi="Times New Roman"/>
                <w:iCs/>
                <w:color w:val="222222"/>
                <w:szCs w:val="24"/>
                <w:highlight w:val="cyan"/>
              </w:rPr>
            </w:pPr>
          </w:p>
          <w:p w:rsidR="006257CF" w:rsidRPr="009D1C69" w:rsidRDefault="006257CF" w:rsidP="006257CF">
            <w:pPr>
              <w:ind w:firstLine="540"/>
              <w:rPr>
                <w:iCs/>
                <w:color w:val="222222"/>
                <w:sz w:val="24"/>
                <w:szCs w:val="24"/>
                <w:highlight w:val="cyan"/>
              </w:rPr>
            </w:pPr>
          </w:p>
        </w:tc>
        <w:tc>
          <w:tcPr>
            <w:tcW w:w="1985" w:type="dxa"/>
            <w:gridSpan w:val="2"/>
          </w:tcPr>
          <w:p w:rsidR="006257CF" w:rsidRPr="009D1C69" w:rsidRDefault="006257CF" w:rsidP="006257CF">
            <w:pPr>
              <w:pStyle w:val="affc"/>
              <w:jc w:val="both"/>
              <w:rPr>
                <w:rFonts w:ascii="Times New Roman" w:hAnsi="Times New Roman"/>
                <w:iCs/>
                <w:color w:val="222222"/>
                <w:szCs w:val="24"/>
                <w:highlight w:val="cyan"/>
              </w:rPr>
            </w:pPr>
            <w:r w:rsidRPr="009D1C69">
              <w:rPr>
                <w:rFonts w:ascii="Times New Roman" w:hAnsi="Times New Roman"/>
                <w:iCs/>
                <w:color w:val="222222"/>
                <w:szCs w:val="24"/>
              </w:rPr>
              <w:t xml:space="preserve">Олифа </w:t>
            </w:r>
          </w:p>
          <w:p w:rsidR="006257CF" w:rsidRPr="009D1C69" w:rsidRDefault="006257CF" w:rsidP="006257CF">
            <w:pPr>
              <w:ind w:firstLine="540"/>
              <w:rPr>
                <w:iCs/>
                <w:color w:val="222222"/>
                <w:sz w:val="24"/>
                <w:szCs w:val="24"/>
                <w:highlight w:val="cyan"/>
              </w:rPr>
            </w:pPr>
          </w:p>
        </w:tc>
        <w:tc>
          <w:tcPr>
            <w:tcW w:w="7090" w:type="dxa"/>
          </w:tcPr>
          <w:p w:rsidR="006257CF" w:rsidRPr="009D1C69" w:rsidRDefault="006257CF" w:rsidP="006257CF">
            <w:pPr>
              <w:rPr>
                <w:sz w:val="24"/>
                <w:szCs w:val="24"/>
              </w:rPr>
            </w:pPr>
            <w:r w:rsidRPr="009D1C69">
              <w:rPr>
                <w:sz w:val="24"/>
                <w:szCs w:val="24"/>
              </w:rPr>
              <w:t xml:space="preserve">Прозрачность после отстаивания в течение 24 ч при </w:t>
            </w:r>
            <w:r w:rsidRPr="009D1C69">
              <w:rPr>
                <w:rStyle w:val="a6"/>
                <w:color w:val="000000"/>
                <w:szCs w:val="24"/>
              </w:rPr>
              <w:t xml:space="preserve">(20 </w:t>
            </w:r>
            <w:r w:rsidRPr="009D1C69">
              <w:rPr>
                <w:b/>
                <w:sz w:val="24"/>
                <w:szCs w:val="24"/>
              </w:rPr>
              <w:t>±</w:t>
            </w:r>
            <w:r w:rsidRPr="009D1C69">
              <w:rPr>
                <w:sz w:val="24"/>
                <w:szCs w:val="24"/>
              </w:rPr>
              <w:t>2)</w:t>
            </w:r>
            <w:proofErr w:type="gramStart"/>
            <w:r w:rsidRPr="009D1C69">
              <w:rPr>
                <w:sz w:val="24"/>
                <w:szCs w:val="24"/>
              </w:rPr>
              <w:t>С</w:t>
            </w:r>
            <w:proofErr w:type="gramEnd"/>
            <w:r w:rsidRPr="009D1C69">
              <w:rPr>
                <w:sz w:val="24"/>
                <w:szCs w:val="24"/>
              </w:rPr>
              <w:t xml:space="preserve"> полная.  Отстой, не более, % (по объему), 1.  </w:t>
            </w:r>
          </w:p>
          <w:p w:rsidR="006257CF" w:rsidRPr="009D1C69" w:rsidRDefault="006257CF" w:rsidP="006257CF">
            <w:pPr>
              <w:rPr>
                <w:sz w:val="24"/>
                <w:szCs w:val="24"/>
              </w:rPr>
            </w:pPr>
            <w:r w:rsidRPr="009D1C69">
              <w:rPr>
                <w:sz w:val="24"/>
                <w:szCs w:val="24"/>
              </w:rPr>
              <w:t xml:space="preserve">Кислотное число, не более, мг КОН, 7. </w:t>
            </w:r>
          </w:p>
          <w:p w:rsidR="006257CF" w:rsidRPr="009D1C69" w:rsidRDefault="006257CF" w:rsidP="006257CF">
            <w:pPr>
              <w:rPr>
                <w:sz w:val="24"/>
                <w:szCs w:val="24"/>
              </w:rPr>
            </w:pPr>
            <w:r w:rsidRPr="009D1C69">
              <w:rPr>
                <w:sz w:val="24"/>
                <w:szCs w:val="24"/>
              </w:rPr>
              <w:t xml:space="preserve">Йодное число, не менее, </w:t>
            </w:r>
            <w:proofErr w:type="gramStart"/>
            <w:r w:rsidRPr="009D1C69">
              <w:rPr>
                <w:sz w:val="24"/>
                <w:szCs w:val="24"/>
              </w:rPr>
              <w:t>г</w:t>
            </w:r>
            <w:proofErr w:type="gramEnd"/>
            <w:r w:rsidRPr="009D1C69">
              <w:rPr>
                <w:sz w:val="24"/>
                <w:szCs w:val="24"/>
              </w:rPr>
              <w:t>/йода на 100 г, 150.</w:t>
            </w:r>
          </w:p>
          <w:p w:rsidR="006257CF" w:rsidRPr="009D1C69" w:rsidRDefault="006257CF" w:rsidP="006257CF">
            <w:pPr>
              <w:rPr>
                <w:sz w:val="24"/>
                <w:szCs w:val="24"/>
              </w:rPr>
            </w:pPr>
            <w:r w:rsidRPr="009D1C69">
              <w:rPr>
                <w:sz w:val="24"/>
                <w:szCs w:val="24"/>
              </w:rPr>
              <w:t>Массовая доля фосфорсодержащих веществ в</w:t>
            </w:r>
            <w:r w:rsidRPr="009D1C69">
              <w:rPr>
                <w:i/>
                <w:iCs/>
                <w:sz w:val="24"/>
                <w:szCs w:val="24"/>
              </w:rPr>
              <w:t xml:space="preserve"> </w:t>
            </w:r>
            <w:r w:rsidRPr="009D1C69">
              <w:rPr>
                <w:sz w:val="24"/>
                <w:szCs w:val="24"/>
              </w:rPr>
              <w:t xml:space="preserve">пересчете на </w:t>
            </w:r>
            <w:r w:rsidRPr="009D1C69">
              <w:rPr>
                <w:sz w:val="24"/>
                <w:szCs w:val="24"/>
                <w:lang w:val="en-US"/>
              </w:rPr>
              <w:t>P</w:t>
            </w:r>
            <w:r w:rsidRPr="009D1C69">
              <w:rPr>
                <w:sz w:val="24"/>
                <w:szCs w:val="24"/>
                <w:vertAlign w:val="subscript"/>
              </w:rPr>
              <w:t>2</w:t>
            </w:r>
            <w:r w:rsidRPr="009D1C69">
              <w:rPr>
                <w:sz w:val="24"/>
                <w:szCs w:val="24"/>
                <w:lang w:val="en-US"/>
              </w:rPr>
              <w:t>O</w:t>
            </w:r>
            <w:r w:rsidRPr="009D1C69">
              <w:rPr>
                <w:sz w:val="24"/>
                <w:szCs w:val="24"/>
                <w:vertAlign w:val="subscript"/>
              </w:rPr>
              <w:t>5</w:t>
            </w:r>
            <w:r w:rsidRPr="009D1C69">
              <w:rPr>
                <w:sz w:val="24"/>
                <w:szCs w:val="24"/>
              </w:rPr>
              <w:t xml:space="preserve">, не более, %, 0, 026. </w:t>
            </w:r>
          </w:p>
          <w:p w:rsidR="006257CF" w:rsidRPr="009D1C69" w:rsidRDefault="006257CF" w:rsidP="006257CF">
            <w:pPr>
              <w:pStyle w:val="affc"/>
              <w:jc w:val="both"/>
              <w:rPr>
                <w:rFonts w:ascii="Times New Roman" w:hAnsi="Times New Roman"/>
                <w:szCs w:val="24"/>
              </w:rPr>
            </w:pPr>
            <w:r w:rsidRPr="009D1C69">
              <w:rPr>
                <w:rFonts w:ascii="Times New Roman" w:hAnsi="Times New Roman"/>
                <w:szCs w:val="24"/>
              </w:rPr>
              <w:lastRenderedPageBreak/>
              <w:t xml:space="preserve">Массовая доля золы, не более, %, 0,3. </w:t>
            </w:r>
          </w:p>
          <w:p w:rsidR="006257CF" w:rsidRPr="009D1C69" w:rsidRDefault="006257CF" w:rsidP="006257CF">
            <w:pPr>
              <w:pStyle w:val="affc"/>
              <w:jc w:val="both"/>
              <w:rPr>
                <w:rFonts w:ascii="Times New Roman" w:hAnsi="Times New Roman"/>
                <w:szCs w:val="24"/>
                <w:highlight w:val="cyan"/>
              </w:rPr>
            </w:pPr>
            <w:r w:rsidRPr="009D1C69">
              <w:rPr>
                <w:rFonts w:ascii="Times New Roman" w:hAnsi="Times New Roman"/>
                <w:szCs w:val="24"/>
              </w:rPr>
              <w:t>Цвет по йодометрической шкале, не темнее, мг йода, 200;400 или 1600.</w:t>
            </w:r>
          </w:p>
        </w:tc>
      </w:tr>
      <w:tr w:rsidR="006257CF" w:rsidRPr="009D1C69" w:rsidTr="006257CF">
        <w:tc>
          <w:tcPr>
            <w:tcW w:w="570" w:type="dxa"/>
            <w:tcBorders>
              <w:top w:val="single" w:sz="4" w:space="0" w:color="auto"/>
              <w:left w:val="single" w:sz="4" w:space="0" w:color="auto"/>
              <w:bottom w:val="single" w:sz="4" w:space="0" w:color="auto"/>
              <w:right w:val="single" w:sz="4" w:space="0" w:color="auto"/>
            </w:tcBorders>
            <w:hideMark/>
          </w:tcPr>
          <w:p w:rsidR="006257CF" w:rsidRPr="009D1C69" w:rsidRDefault="006257CF" w:rsidP="006257CF">
            <w:pPr>
              <w:pStyle w:val="affc"/>
              <w:rPr>
                <w:rFonts w:ascii="Times New Roman" w:hAnsi="Times New Roman"/>
                <w:szCs w:val="24"/>
              </w:rPr>
            </w:pPr>
            <w:r>
              <w:rPr>
                <w:rFonts w:ascii="Times New Roman" w:hAnsi="Times New Roman"/>
                <w:szCs w:val="24"/>
              </w:rPr>
              <w:lastRenderedPageBreak/>
              <w:t>10.</w:t>
            </w:r>
          </w:p>
        </w:tc>
        <w:tc>
          <w:tcPr>
            <w:tcW w:w="1983" w:type="dxa"/>
            <w:gridSpan w:val="2"/>
            <w:tcBorders>
              <w:top w:val="single" w:sz="4" w:space="0" w:color="auto"/>
              <w:left w:val="single" w:sz="4" w:space="0" w:color="auto"/>
              <w:bottom w:val="single" w:sz="4" w:space="0" w:color="auto"/>
              <w:right w:val="single" w:sz="4" w:space="0" w:color="auto"/>
            </w:tcBorders>
          </w:tcPr>
          <w:p w:rsidR="006257CF" w:rsidRPr="009D1C69" w:rsidRDefault="006257CF" w:rsidP="006257CF">
            <w:pPr>
              <w:pStyle w:val="affc"/>
              <w:rPr>
                <w:rFonts w:ascii="Times New Roman" w:hAnsi="Times New Roman"/>
                <w:szCs w:val="24"/>
              </w:rPr>
            </w:pPr>
            <w:r w:rsidRPr="009D1C69">
              <w:rPr>
                <w:rFonts w:ascii="Times New Roman" w:hAnsi="Times New Roman"/>
                <w:bCs/>
                <w:szCs w:val="24"/>
              </w:rPr>
              <w:t>Краски масляные Марки: МА-0115 мумия; сурик железный</w:t>
            </w:r>
          </w:p>
        </w:tc>
        <w:tc>
          <w:tcPr>
            <w:tcW w:w="7090" w:type="dxa"/>
            <w:tcBorders>
              <w:top w:val="single" w:sz="4" w:space="0" w:color="auto"/>
              <w:left w:val="single" w:sz="4" w:space="0" w:color="auto"/>
              <w:bottom w:val="single" w:sz="4" w:space="0" w:color="auto"/>
              <w:right w:val="single" w:sz="4" w:space="0" w:color="auto"/>
            </w:tcBorders>
            <w:hideMark/>
          </w:tcPr>
          <w:p w:rsidR="006257CF" w:rsidRPr="009D1C69" w:rsidRDefault="006257CF" w:rsidP="006257CF">
            <w:pPr>
              <w:pStyle w:val="affc"/>
              <w:rPr>
                <w:rFonts w:ascii="Times New Roman" w:hAnsi="Times New Roman"/>
                <w:bCs/>
                <w:szCs w:val="24"/>
              </w:rPr>
            </w:pPr>
            <w:r w:rsidRPr="009D1C69">
              <w:rPr>
                <w:rFonts w:ascii="Times New Roman" w:hAnsi="Times New Roman"/>
                <w:bCs/>
                <w:szCs w:val="24"/>
              </w:rPr>
              <w:t>Массовая доля летучего вещества, %, не более: 14- 14,5</w:t>
            </w:r>
          </w:p>
          <w:p w:rsidR="006257CF" w:rsidRPr="009D1C69" w:rsidRDefault="006257CF" w:rsidP="006257CF">
            <w:pPr>
              <w:pStyle w:val="affc"/>
              <w:rPr>
                <w:rFonts w:ascii="Times New Roman" w:hAnsi="Times New Roman"/>
                <w:bCs/>
                <w:szCs w:val="24"/>
              </w:rPr>
            </w:pPr>
            <w:r w:rsidRPr="009D1C69">
              <w:rPr>
                <w:rFonts w:ascii="Times New Roman" w:hAnsi="Times New Roman"/>
                <w:bCs/>
                <w:szCs w:val="24"/>
              </w:rPr>
              <w:t>Массовая доля пленкообразующего вещества, %, не менее: 27-30</w:t>
            </w:r>
          </w:p>
          <w:p w:rsidR="006257CF" w:rsidRPr="009D1C69" w:rsidRDefault="006257CF" w:rsidP="006257CF">
            <w:pPr>
              <w:pStyle w:val="affc"/>
              <w:rPr>
                <w:rFonts w:ascii="Times New Roman" w:hAnsi="Times New Roman"/>
                <w:bCs/>
                <w:szCs w:val="24"/>
              </w:rPr>
            </w:pPr>
            <w:r w:rsidRPr="009D1C69">
              <w:rPr>
                <w:rFonts w:ascii="Times New Roman" w:hAnsi="Times New Roman"/>
                <w:bCs/>
                <w:szCs w:val="24"/>
              </w:rPr>
              <w:t>Условная вязкость по вискозиметру типа ВЗ-246 диаметром сопла 4 мм при температуре (20,0 +/- 0,5) °</w:t>
            </w:r>
            <w:proofErr w:type="gramStart"/>
            <w:r w:rsidRPr="009D1C69">
              <w:rPr>
                <w:rFonts w:ascii="Times New Roman" w:hAnsi="Times New Roman"/>
                <w:bCs/>
                <w:szCs w:val="24"/>
              </w:rPr>
              <w:t>С</w:t>
            </w:r>
            <w:proofErr w:type="gramEnd"/>
            <w:r w:rsidRPr="009D1C69">
              <w:rPr>
                <w:rFonts w:ascii="Times New Roman" w:hAnsi="Times New Roman"/>
                <w:bCs/>
                <w:szCs w:val="24"/>
              </w:rPr>
              <w:t>, с: 80-160</w:t>
            </w:r>
          </w:p>
          <w:p w:rsidR="006257CF" w:rsidRPr="009D1C69" w:rsidRDefault="006257CF" w:rsidP="006257CF">
            <w:pPr>
              <w:pStyle w:val="affc"/>
              <w:rPr>
                <w:rFonts w:ascii="Times New Roman" w:hAnsi="Times New Roman"/>
                <w:bCs/>
                <w:szCs w:val="24"/>
              </w:rPr>
            </w:pPr>
            <w:proofErr w:type="spellStart"/>
            <w:r w:rsidRPr="009D1C69">
              <w:rPr>
                <w:rFonts w:ascii="Times New Roman" w:hAnsi="Times New Roman"/>
                <w:bCs/>
                <w:szCs w:val="24"/>
              </w:rPr>
              <w:t>Укрывистость</w:t>
            </w:r>
            <w:proofErr w:type="spellEnd"/>
            <w:r w:rsidRPr="009D1C69">
              <w:rPr>
                <w:rFonts w:ascii="Times New Roman" w:hAnsi="Times New Roman"/>
                <w:bCs/>
                <w:szCs w:val="24"/>
              </w:rPr>
              <w:t xml:space="preserve"> невысушенной пленки краски, г/м</w:t>
            </w:r>
            <w:proofErr w:type="gramStart"/>
            <w:r w:rsidRPr="009D1C69">
              <w:rPr>
                <w:rFonts w:ascii="Times New Roman" w:hAnsi="Times New Roman"/>
                <w:bCs/>
                <w:szCs w:val="24"/>
                <w:vertAlign w:val="superscript"/>
              </w:rPr>
              <w:t>2</w:t>
            </w:r>
            <w:proofErr w:type="gramEnd"/>
            <w:r w:rsidRPr="009D1C69">
              <w:rPr>
                <w:rFonts w:ascii="Times New Roman" w:hAnsi="Times New Roman"/>
                <w:bCs/>
                <w:szCs w:val="24"/>
              </w:rPr>
              <w:t>, не более: 35-95</w:t>
            </w:r>
          </w:p>
          <w:p w:rsidR="006257CF" w:rsidRPr="009D1C69" w:rsidRDefault="006257CF" w:rsidP="006257CF">
            <w:pPr>
              <w:pStyle w:val="affc"/>
              <w:rPr>
                <w:rFonts w:ascii="Times New Roman" w:hAnsi="Times New Roman"/>
                <w:bCs/>
                <w:szCs w:val="24"/>
              </w:rPr>
            </w:pPr>
            <w:r w:rsidRPr="009D1C69">
              <w:rPr>
                <w:rFonts w:ascii="Times New Roman" w:hAnsi="Times New Roman"/>
                <w:bCs/>
                <w:szCs w:val="24"/>
              </w:rPr>
              <w:t xml:space="preserve">Твердость пленки, условные единицы, не менее, по маятниковому прибору: типа М-3: 0,12 Степень </w:t>
            </w:r>
            <w:proofErr w:type="spellStart"/>
            <w:r w:rsidRPr="009D1C69">
              <w:rPr>
                <w:rFonts w:ascii="Times New Roman" w:hAnsi="Times New Roman"/>
                <w:bCs/>
                <w:szCs w:val="24"/>
              </w:rPr>
              <w:t>перетира</w:t>
            </w:r>
            <w:proofErr w:type="spellEnd"/>
            <w:r w:rsidRPr="009D1C69">
              <w:rPr>
                <w:rFonts w:ascii="Times New Roman" w:hAnsi="Times New Roman"/>
                <w:bCs/>
                <w:szCs w:val="24"/>
              </w:rPr>
              <w:t>, мкм, не более: 80 Время высыхания до степени 3 при температуре 20 +/- 2) °С, ч, не более: 24</w:t>
            </w:r>
          </w:p>
          <w:p w:rsidR="006257CF" w:rsidRPr="009D1C69" w:rsidRDefault="006257CF" w:rsidP="006257CF">
            <w:pPr>
              <w:pStyle w:val="affc"/>
              <w:rPr>
                <w:rFonts w:ascii="Times New Roman" w:hAnsi="Times New Roman"/>
                <w:szCs w:val="24"/>
              </w:rPr>
            </w:pPr>
            <w:r w:rsidRPr="009D1C69">
              <w:rPr>
                <w:rFonts w:ascii="Times New Roman" w:hAnsi="Times New Roman"/>
                <w:bCs/>
                <w:szCs w:val="24"/>
              </w:rPr>
              <w:t xml:space="preserve">Стойкость покрытия к статическому воздействию воды при температуре (20 +/- 2) °С, </w:t>
            </w:r>
            <w:proofErr w:type="gramStart"/>
            <w:r w:rsidRPr="009D1C69">
              <w:rPr>
                <w:rFonts w:ascii="Times New Roman" w:hAnsi="Times New Roman"/>
                <w:bCs/>
                <w:szCs w:val="24"/>
              </w:rPr>
              <w:t>ч</w:t>
            </w:r>
            <w:proofErr w:type="gramEnd"/>
            <w:r w:rsidRPr="009D1C69">
              <w:rPr>
                <w:rFonts w:ascii="Times New Roman" w:hAnsi="Times New Roman"/>
                <w:bCs/>
                <w:szCs w:val="24"/>
              </w:rPr>
              <w:t>, не менее: 1 Стойкость пленки к статическому воздействию воды при температуре (20 +/- 2) °С, ч, не менее: 0,5</w:t>
            </w:r>
          </w:p>
        </w:tc>
      </w:tr>
      <w:tr w:rsidR="006257CF" w:rsidRPr="009D1C69" w:rsidTr="006257CF">
        <w:tc>
          <w:tcPr>
            <w:tcW w:w="570" w:type="dxa"/>
            <w:tcBorders>
              <w:top w:val="single" w:sz="4" w:space="0" w:color="auto"/>
              <w:left w:val="single" w:sz="4" w:space="0" w:color="auto"/>
              <w:bottom w:val="single" w:sz="4" w:space="0" w:color="auto"/>
              <w:right w:val="single" w:sz="4" w:space="0" w:color="auto"/>
            </w:tcBorders>
          </w:tcPr>
          <w:p w:rsidR="006257CF" w:rsidRDefault="006257CF" w:rsidP="006257CF">
            <w:pPr>
              <w:rPr>
                <w:sz w:val="24"/>
                <w:szCs w:val="24"/>
              </w:rPr>
            </w:pPr>
            <w:r>
              <w:rPr>
                <w:sz w:val="24"/>
                <w:szCs w:val="24"/>
              </w:rPr>
              <w:t>11.</w:t>
            </w:r>
          </w:p>
        </w:tc>
        <w:tc>
          <w:tcPr>
            <w:tcW w:w="1983" w:type="dxa"/>
            <w:gridSpan w:val="2"/>
            <w:tcBorders>
              <w:top w:val="single" w:sz="4" w:space="0" w:color="auto"/>
              <w:left w:val="single" w:sz="4" w:space="0" w:color="auto"/>
              <w:bottom w:val="single" w:sz="4" w:space="0" w:color="auto"/>
              <w:right w:val="single" w:sz="4" w:space="0" w:color="auto"/>
            </w:tcBorders>
          </w:tcPr>
          <w:p w:rsidR="006257CF" w:rsidRDefault="006257CF" w:rsidP="006257CF">
            <w:pPr>
              <w:rPr>
                <w:sz w:val="24"/>
                <w:szCs w:val="24"/>
              </w:rPr>
            </w:pPr>
            <w:r>
              <w:rPr>
                <w:bCs/>
                <w:iCs/>
                <w:sz w:val="24"/>
                <w:szCs w:val="24"/>
              </w:rPr>
              <w:t>Прокат толстолистовой горячекатаный</w:t>
            </w:r>
          </w:p>
        </w:tc>
        <w:tc>
          <w:tcPr>
            <w:tcW w:w="7090" w:type="dxa"/>
            <w:tcBorders>
              <w:top w:val="single" w:sz="4" w:space="0" w:color="auto"/>
              <w:left w:val="single" w:sz="4" w:space="0" w:color="auto"/>
              <w:bottom w:val="single" w:sz="4" w:space="0" w:color="auto"/>
              <w:right w:val="single" w:sz="4" w:space="0" w:color="auto"/>
            </w:tcBorders>
          </w:tcPr>
          <w:p w:rsidR="006257CF" w:rsidRDefault="006257CF" w:rsidP="006257CF">
            <w:pPr>
              <w:rPr>
                <w:sz w:val="24"/>
                <w:szCs w:val="24"/>
              </w:rPr>
            </w:pPr>
            <w:r>
              <w:rPr>
                <w:bCs/>
                <w:iCs/>
                <w:sz w:val="24"/>
                <w:szCs w:val="24"/>
              </w:rPr>
              <w:t xml:space="preserve">Прокат толстолистовой горячекатаный из углеродистой стали обыкновенного качества. Качество проката толстолистового горячекатаного из углеродистой стали обыкновенного качества должно соответствовать требованиям государственных стандартов. Толщина: не менее 9 не более 12мм. Категория проката от 1 до 5. Для проката толщиной до 10 мм включительно из стали марки Ст3пс; Ст3сп возможно снижение нижнего предела массовой доли одного из элементов - углерода на 0,04% </w:t>
            </w:r>
            <w:proofErr w:type="spellStart"/>
            <w:r>
              <w:rPr>
                <w:bCs/>
                <w:iCs/>
                <w:sz w:val="24"/>
                <w:szCs w:val="24"/>
              </w:rPr>
              <w:t>абс</w:t>
            </w:r>
            <w:proofErr w:type="spellEnd"/>
            <w:r>
              <w:rPr>
                <w:bCs/>
                <w:iCs/>
                <w:sz w:val="24"/>
                <w:szCs w:val="24"/>
              </w:rPr>
              <w:t xml:space="preserve">., марганца на 0,1% </w:t>
            </w:r>
            <w:proofErr w:type="spellStart"/>
            <w:r>
              <w:rPr>
                <w:bCs/>
                <w:iCs/>
                <w:sz w:val="24"/>
                <w:szCs w:val="24"/>
              </w:rPr>
              <w:t>абс</w:t>
            </w:r>
            <w:proofErr w:type="spellEnd"/>
            <w:r>
              <w:rPr>
                <w:bCs/>
                <w:iCs/>
                <w:sz w:val="24"/>
                <w:szCs w:val="24"/>
              </w:rPr>
              <w:t>. - при обеспечении механических свойств, установленных для указанной марки. Массовая доля серы в прокате не должна превышать 0,040%, фосфора 0,030%. Ударная вязкость KCU, Дж/см</w:t>
            </w:r>
            <w:r>
              <w:rPr>
                <w:bCs/>
                <w:iCs/>
                <w:sz w:val="24"/>
                <w:szCs w:val="24"/>
                <w:vertAlign w:val="superscript"/>
              </w:rPr>
              <w:t>2</w:t>
            </w:r>
            <w:r>
              <w:rPr>
                <w:bCs/>
                <w:iCs/>
                <w:sz w:val="24"/>
                <w:szCs w:val="24"/>
              </w:rPr>
              <w:t xml:space="preserve"> (кгс * м/см</w:t>
            </w:r>
            <w:r>
              <w:rPr>
                <w:bCs/>
                <w:iCs/>
                <w:sz w:val="24"/>
                <w:szCs w:val="24"/>
                <w:vertAlign w:val="superscript"/>
              </w:rPr>
              <w:t>2</w:t>
            </w:r>
            <w:r>
              <w:rPr>
                <w:bCs/>
                <w:iCs/>
                <w:sz w:val="24"/>
                <w:szCs w:val="24"/>
              </w:rPr>
              <w:t>) должна быть не менее: при температуре +20</w:t>
            </w:r>
            <w:proofErr w:type="gramStart"/>
            <w:r>
              <w:rPr>
                <w:bCs/>
                <w:iCs/>
                <w:sz w:val="24"/>
                <w:szCs w:val="24"/>
              </w:rPr>
              <w:t>ᴼС</w:t>
            </w:r>
            <w:proofErr w:type="gramEnd"/>
            <w:r>
              <w:rPr>
                <w:bCs/>
                <w:iCs/>
                <w:sz w:val="24"/>
                <w:szCs w:val="24"/>
              </w:rPr>
              <w:t xml:space="preserve"> - 69 (7), при температуре -20ᴼС – 29,3 (3).</w:t>
            </w:r>
          </w:p>
        </w:tc>
      </w:tr>
    </w:tbl>
    <w:p w:rsidR="004D520F" w:rsidRDefault="004D520F" w:rsidP="004D520F"/>
    <w:p w:rsidR="006257CF" w:rsidRDefault="006257CF" w:rsidP="006257CF">
      <w:pPr>
        <w:widowControl/>
        <w:autoSpaceDE/>
        <w:adjustRightInd/>
        <w:spacing w:line="276" w:lineRule="auto"/>
        <w:ind w:firstLine="540"/>
        <w:jc w:val="both"/>
        <w:rPr>
          <w:rFonts w:eastAsia="Calibri"/>
          <w:lang w:eastAsia="en-US"/>
        </w:rPr>
      </w:pPr>
      <w:proofErr w:type="gramStart"/>
      <w:r>
        <w:rPr>
          <w:color w:val="000000"/>
        </w:rPr>
        <w:t xml:space="preserve">*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Pr>
          <w:rFonts w:eastAsia="Calibri"/>
          <w:lang w:eastAsia="en-US"/>
        </w:rPr>
        <w:t xml:space="preserve">повышения уровня безопасности жизни и здоровья граждан, имущества физических и юридических </w:t>
      </w:r>
      <w:r>
        <w:rPr>
          <w:rFonts w:eastAsia="Calibri"/>
          <w:lang w:eastAsia="en-US"/>
        </w:rPr>
        <w:br/>
        <w:t>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Pr>
          <w:rFonts w:eastAsia="Calibri"/>
          <w:lang w:eastAsia="en-US"/>
        </w:rPr>
        <w:t xml:space="preserve"> </w:t>
      </w:r>
      <w:proofErr w:type="gramStart"/>
      <w:r>
        <w:rPr>
          <w:rFonts w:eastAsia="Calibri"/>
          <w:lang w:eastAsia="en-US"/>
        </w:rPr>
        <w:t xml:space="preserve">растений, обеспечения конкурентоспособности и качества продукции (работ, услуг), единства измерений, рационального использования </w:t>
      </w:r>
      <w:r>
        <w:rPr>
          <w:rFonts w:eastAsia="Calibri"/>
          <w:lang w:eastAsia="en-US"/>
        </w:rPr>
        <w:br/>
        <w:t xml:space="preserve">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w:t>
      </w:r>
      <w:r>
        <w:rPr>
          <w:rFonts w:eastAsia="Calibri"/>
          <w:lang w:eastAsia="en-US"/>
        </w:rPr>
        <w:br/>
        <w:t>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Pr>
          <w:rFonts w:eastAsia="Calibri"/>
          <w:lang w:eastAsia="en-US"/>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w:t>
      </w:r>
      <w:r>
        <w:rPr>
          <w:rFonts w:eastAsia="Calibri"/>
          <w:lang w:eastAsia="en-US"/>
        </w:rPr>
        <w:br/>
        <w:t xml:space="preserve">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в позиции товара, планируемого для использования при выполнении работ,  установлено  требования к нескольким его видам, то участник размещения заказа должен представить показатели по каждому товару отдельно в соответствии с  установленными в документации параметрами. Примечание: локальные сметные расчеты не содержат дополнительные (применяемые одновременно и в равной значимости с </w:t>
      </w:r>
      <w:proofErr w:type="gramStart"/>
      <w:r>
        <w:rPr>
          <w:rFonts w:eastAsia="Calibri"/>
          <w:lang w:eastAsia="en-US"/>
        </w:rPr>
        <w:t>основными</w:t>
      </w:r>
      <w:proofErr w:type="gramEnd"/>
      <w:r>
        <w:rPr>
          <w:rFonts w:eastAsia="Calibri"/>
          <w:lang w:eastAsia="en-US"/>
        </w:rPr>
        <w:t>) требования к используемым при выполнении работ товарам.</w:t>
      </w:r>
    </w:p>
    <w:p w:rsidR="006257CF" w:rsidRPr="009D1C69" w:rsidRDefault="006257CF" w:rsidP="006257CF"/>
    <w:p w:rsidR="004D520F" w:rsidRDefault="004D520F" w:rsidP="002F657D">
      <w:pPr>
        <w:ind w:right="153"/>
        <w:jc w:val="center"/>
        <w:rPr>
          <w:sz w:val="24"/>
          <w:szCs w:val="24"/>
        </w:rPr>
      </w:pPr>
    </w:p>
    <w:p w:rsidR="00C119CF" w:rsidRPr="002F657D" w:rsidRDefault="002F657D" w:rsidP="002F657D">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Default="00FC10C8" w:rsidP="00FC10C8">
      <w:pPr>
        <w:pStyle w:val="affa"/>
        <w:ind w:right="153"/>
        <w:rPr>
          <w:b/>
          <w:sz w:val="10"/>
          <w:szCs w:val="10"/>
        </w:rPr>
      </w:pPr>
    </w:p>
    <w:p w:rsidR="005E1D5E" w:rsidRDefault="005E1D5E" w:rsidP="005E1D5E">
      <w:pPr>
        <w:tabs>
          <w:tab w:val="left" w:pos="-284"/>
        </w:tabs>
        <w:jc w:val="both"/>
        <w:rPr>
          <w:sz w:val="24"/>
          <w:szCs w:val="24"/>
        </w:rPr>
      </w:pPr>
      <w:r>
        <w:rPr>
          <w:sz w:val="24"/>
          <w:szCs w:val="24"/>
        </w:rPr>
        <w:tab/>
        <w:t xml:space="preserve">До начала работ Подрядчик уточняет размеры оконных блоков и представляет следующие документы: 1.Копию сертификата (декларацию) соответствия на оконные </w:t>
      </w:r>
      <w:r>
        <w:rPr>
          <w:sz w:val="24"/>
          <w:szCs w:val="24"/>
        </w:rPr>
        <w:lastRenderedPageBreak/>
        <w:t>блоки из ПВХ профиля с двухкамерным стеклопакетом, заверенную синей печатью производителя. 2.Технический паспорт на оконные блоки.3. Копию сертификата (декларации) пожарной безопасности на профиль ПВХ, из которого изготавливаются оконные блоки. 4. Копию сертификата (декларации) соответствия на подоконные доски.</w:t>
      </w:r>
    </w:p>
    <w:p w:rsidR="005E1D5E" w:rsidRPr="005E1D5E" w:rsidRDefault="005E1D5E" w:rsidP="00FC10C8">
      <w:pPr>
        <w:pStyle w:val="affa"/>
        <w:ind w:right="153"/>
        <w:rPr>
          <w:b/>
          <w:sz w:val="24"/>
          <w:szCs w:val="24"/>
        </w:rPr>
      </w:pPr>
    </w:p>
    <w:p w:rsidR="00224009" w:rsidRPr="00F8772A" w:rsidRDefault="00224009" w:rsidP="00224009">
      <w:pPr>
        <w:widowControl/>
        <w:autoSpaceDE/>
        <w:adjustRightInd/>
        <w:ind w:firstLine="708"/>
        <w:jc w:val="both"/>
        <w:rPr>
          <w:rFonts w:eastAsia="Calibri"/>
          <w:sz w:val="24"/>
          <w:szCs w:val="24"/>
        </w:rPr>
      </w:pPr>
      <w:r w:rsidRPr="00F8772A">
        <w:rPr>
          <w:rFonts w:eastAsia="Calibri"/>
          <w:sz w:val="24"/>
          <w:szCs w:val="24"/>
        </w:rPr>
        <w:t>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w:t>
      </w:r>
      <w:r>
        <w:rPr>
          <w:rFonts w:eastAsia="Calibri"/>
          <w:sz w:val="24"/>
          <w:szCs w:val="24"/>
        </w:rPr>
        <w:t xml:space="preserve">щие государственным стандартам </w:t>
      </w:r>
      <w:r w:rsidRPr="00F8772A">
        <w:rPr>
          <w:rFonts w:eastAsia="Calibri"/>
          <w:sz w:val="24"/>
          <w:szCs w:val="24"/>
        </w:rPr>
        <w:t xml:space="preserve">и имеющие соответствующие сертификаты, технические паспорта или иные документы, удостоверяющие их качество. </w:t>
      </w:r>
    </w:p>
    <w:p w:rsidR="00224009" w:rsidRPr="00F8772A" w:rsidRDefault="00224009" w:rsidP="00224009">
      <w:pPr>
        <w:widowControl/>
        <w:autoSpaceDE/>
        <w:adjustRightInd/>
        <w:ind w:firstLine="360"/>
        <w:jc w:val="both"/>
        <w:rPr>
          <w:rFonts w:eastAsia="Calibri"/>
          <w:sz w:val="24"/>
          <w:szCs w:val="24"/>
        </w:rPr>
      </w:pPr>
      <w:r>
        <w:rPr>
          <w:rFonts w:eastAsia="Calibri"/>
          <w:sz w:val="24"/>
          <w:szCs w:val="24"/>
        </w:rPr>
        <w:t xml:space="preserve">    </w:t>
      </w:r>
      <w:r w:rsidRPr="00F8772A">
        <w:rPr>
          <w:rFonts w:eastAsia="Calibri"/>
          <w:sz w:val="24"/>
          <w:szCs w:val="24"/>
        </w:rPr>
        <w:t>Соблюдать действующее законодательство Российской Федерации в области строительной деятельности, обязательные требова</w:t>
      </w:r>
      <w:r w:rsidR="00567A98">
        <w:rPr>
          <w:rFonts w:eastAsia="Calibri"/>
          <w:sz w:val="24"/>
          <w:szCs w:val="24"/>
        </w:rPr>
        <w:t>ния государственных стандартов</w:t>
      </w:r>
      <w:r w:rsidRPr="00F8772A">
        <w:rPr>
          <w:rFonts w:eastAsia="Calibri"/>
          <w:sz w:val="24"/>
          <w:szCs w:val="24"/>
        </w:rPr>
        <w:t>,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F1E2A" w:rsidRPr="004D520F" w:rsidRDefault="002F657D" w:rsidP="004D520F">
      <w:pPr>
        <w:pStyle w:val="af5"/>
        <w:spacing w:after="0" w:line="240" w:lineRule="auto"/>
        <w:ind w:firstLine="360"/>
        <w:jc w:val="center"/>
        <w:rPr>
          <w:rFonts w:ascii="Times New Roman" w:hAnsi="Times New Roman"/>
          <w:b/>
          <w:lang w:val="ru-RU"/>
        </w:rPr>
      </w:pPr>
      <w:r w:rsidRPr="004D520F">
        <w:rPr>
          <w:rFonts w:ascii="Times New Roman" w:hAnsi="Times New Roman"/>
          <w:lang w:val="ru-RU"/>
        </w:rPr>
        <w:t xml:space="preserve">4. </w:t>
      </w:r>
      <w:r w:rsidR="007F1E2A" w:rsidRPr="004D520F">
        <w:rPr>
          <w:rFonts w:ascii="Times New Roman" w:hAnsi="Times New Roman"/>
          <w:b/>
          <w:lang w:val="ru-RU"/>
        </w:rPr>
        <w:t>Требования к сроку предоставления гарантии качества работ</w:t>
      </w:r>
      <w:r w:rsidR="00B23F70" w:rsidRPr="004D520F">
        <w:rPr>
          <w:rFonts w:ascii="Times New Roman" w:hAnsi="Times New Roman"/>
          <w:b/>
          <w:lang w:val="ru-RU"/>
        </w:rPr>
        <w:t>.</w:t>
      </w:r>
    </w:p>
    <w:p w:rsidR="00B23F70" w:rsidRPr="004D520F" w:rsidRDefault="00B23F70" w:rsidP="004D520F">
      <w:pPr>
        <w:pStyle w:val="affa"/>
        <w:ind w:right="154"/>
        <w:jc w:val="center"/>
        <w:rPr>
          <w:b/>
          <w:sz w:val="10"/>
          <w:szCs w:val="10"/>
        </w:rPr>
      </w:pPr>
    </w:p>
    <w:p w:rsidR="00224009" w:rsidRPr="00F8772A" w:rsidRDefault="007F1E2A" w:rsidP="00224009">
      <w:pPr>
        <w:widowControl/>
        <w:ind w:right="57"/>
        <w:jc w:val="both"/>
        <w:rPr>
          <w:rFonts w:eastAsia="Calibri"/>
          <w:sz w:val="24"/>
          <w:szCs w:val="24"/>
        </w:rPr>
      </w:pPr>
      <w:r w:rsidRPr="007F1E2A">
        <w:rPr>
          <w:sz w:val="24"/>
          <w:szCs w:val="24"/>
        </w:rPr>
        <w:tab/>
      </w:r>
      <w:r w:rsidR="00224009" w:rsidRPr="00F8772A">
        <w:rPr>
          <w:rFonts w:eastAsia="Calibri"/>
          <w:sz w:val="24"/>
          <w:szCs w:val="24"/>
        </w:rPr>
        <w:t xml:space="preserve">Срок гарантии выполненных работ составляет </w:t>
      </w:r>
      <w:r w:rsidR="00567A98">
        <w:rPr>
          <w:rFonts w:eastAsia="Calibri"/>
          <w:sz w:val="24"/>
          <w:szCs w:val="24"/>
        </w:rPr>
        <w:t xml:space="preserve">3 года </w:t>
      </w:r>
      <w:r w:rsidR="00224009" w:rsidRPr="00F8772A">
        <w:rPr>
          <w:rFonts w:eastAsia="Calibri"/>
          <w:sz w:val="24"/>
          <w:szCs w:val="24"/>
        </w:rPr>
        <w:t xml:space="preserve"> со дня подписания акта выполненных работ. </w:t>
      </w:r>
    </w:p>
    <w:p w:rsidR="00AE506C" w:rsidRPr="006E0266" w:rsidRDefault="00AE506C" w:rsidP="00224009">
      <w:pPr>
        <w:jc w:val="both"/>
        <w:rPr>
          <w:sz w:val="24"/>
          <w:szCs w:val="24"/>
        </w:rPr>
      </w:pPr>
    </w:p>
    <w:sectPr w:rsidR="00AE506C" w:rsidRPr="006E0266" w:rsidSect="00AC32A9">
      <w:pgSz w:w="11906" w:h="16838"/>
      <w:pgMar w:top="1134" w:right="851" w:bottom="1134" w:left="1701" w:header="709" w:footer="709"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A85" w:rsidRDefault="006D4A85" w:rsidP="0020091D">
      <w:r>
        <w:separator/>
      </w:r>
    </w:p>
  </w:endnote>
  <w:endnote w:type="continuationSeparator" w:id="0">
    <w:p w:rsidR="006D4A85" w:rsidRDefault="006D4A85"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ISOCPEUR">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1648A7" w:rsidRDefault="001648A7">
        <w:pPr>
          <w:pStyle w:val="ac"/>
          <w:jc w:val="center"/>
        </w:pPr>
        <w:r>
          <w:fldChar w:fldCharType="begin"/>
        </w:r>
        <w:r>
          <w:instrText>PAGE   \* MERGEFORMAT</w:instrText>
        </w:r>
        <w:r>
          <w:fldChar w:fldCharType="separate"/>
        </w:r>
        <w:r w:rsidR="005075FC">
          <w:rPr>
            <w:noProof/>
          </w:rPr>
          <w:t>34</w:t>
        </w:r>
        <w:r>
          <w:fldChar w:fldCharType="end"/>
        </w:r>
      </w:p>
    </w:sdtContent>
  </w:sdt>
  <w:p w:rsidR="001648A7" w:rsidRDefault="001648A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A85" w:rsidRDefault="006D4A85" w:rsidP="0020091D">
      <w:r>
        <w:separator/>
      </w:r>
    </w:p>
  </w:footnote>
  <w:footnote w:type="continuationSeparator" w:id="0">
    <w:p w:rsidR="006D4A85" w:rsidRDefault="006D4A85" w:rsidP="0020091D">
      <w:r>
        <w:continuationSeparator/>
      </w:r>
    </w:p>
  </w:footnote>
  <w:footnote w:id="1">
    <w:p w:rsidR="00106075" w:rsidRDefault="00106075">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1648A7" w:rsidRDefault="001648A7" w:rsidP="0083419F">
      <w:pPr>
        <w:pStyle w:val="a8"/>
      </w:pPr>
      <w:r>
        <w:rPr>
          <w:rStyle w:val="aff5"/>
        </w:rPr>
        <w:footnoteRef/>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0982B61"/>
    <w:multiLevelType w:val="hybridMultilevel"/>
    <w:tmpl w:val="D460E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6">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7">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8">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2">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5">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6">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7">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8">
    <w:nsid w:val="71C262A1"/>
    <w:multiLevelType w:val="multilevel"/>
    <w:tmpl w:val="305809A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0">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1">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3">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8"/>
  </w:num>
  <w:num w:numId="10">
    <w:abstractNumId w:val="0"/>
    <w:lvlOverride w:ilvl="0">
      <w:startOverride w:val="1"/>
    </w:lvlOverride>
  </w:num>
  <w:num w:numId="11">
    <w:abstractNumId w:val="19"/>
    <w:lvlOverride w:ilvl="0">
      <w:startOverride w:val="4"/>
    </w:lvlOverride>
  </w:num>
  <w:num w:numId="12">
    <w:abstractNumId w:val="7"/>
    <w:lvlOverride w:ilvl="0">
      <w:startOverride w:val="3"/>
    </w:lvlOverride>
  </w:num>
  <w:num w:numId="13">
    <w:abstractNumId w:val="20"/>
    <w:lvlOverride w:ilvl="0">
      <w:startOverride w:val="1"/>
    </w:lvlOverride>
  </w:num>
  <w:num w:numId="14">
    <w:abstractNumId w:val="11"/>
    <w:lvlOverride w:ilvl="0">
      <w:startOverride w:val="1"/>
    </w:lvlOverride>
  </w:num>
  <w:num w:numId="15">
    <w:abstractNumId w:val="17"/>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2"/>
    <w:lvlOverride w:ilvl="0">
      <w:startOverride w:val="8"/>
    </w:lvlOverride>
  </w:num>
  <w:num w:numId="19">
    <w:abstractNumId w:val="16"/>
    <w:lvlOverride w:ilvl="0">
      <w:startOverride w:val="1"/>
    </w:lvlOverride>
  </w:num>
  <w:num w:numId="20">
    <w:abstractNumId w:val="14"/>
    <w:lvlOverride w:ilvl="0">
      <w:startOverride w:val="2"/>
    </w:lvlOverride>
  </w:num>
  <w:num w:numId="21">
    <w:abstractNumId w:val="6"/>
    <w:lvlOverride w:ilvl="0">
      <w:startOverride w:val="1"/>
    </w:lvlOverride>
  </w:num>
  <w:num w:numId="22">
    <w:abstractNumId w:val="5"/>
  </w:num>
  <w:num w:numId="23">
    <w:abstractNumId w:val="3"/>
  </w:num>
  <w:num w:numId="24">
    <w:abstractNumId w:val="1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261FD"/>
    <w:rsid w:val="00055C31"/>
    <w:rsid w:val="0007097D"/>
    <w:rsid w:val="00072235"/>
    <w:rsid w:val="000735DF"/>
    <w:rsid w:val="00074F73"/>
    <w:rsid w:val="00080DB3"/>
    <w:rsid w:val="00082B1E"/>
    <w:rsid w:val="00090970"/>
    <w:rsid w:val="0009118B"/>
    <w:rsid w:val="000947F1"/>
    <w:rsid w:val="0009642B"/>
    <w:rsid w:val="000B1C89"/>
    <w:rsid w:val="000C14CC"/>
    <w:rsid w:val="000C259C"/>
    <w:rsid w:val="0010007D"/>
    <w:rsid w:val="001025F3"/>
    <w:rsid w:val="00106075"/>
    <w:rsid w:val="0011119D"/>
    <w:rsid w:val="001171E5"/>
    <w:rsid w:val="0012712C"/>
    <w:rsid w:val="001316AF"/>
    <w:rsid w:val="00137F14"/>
    <w:rsid w:val="00156973"/>
    <w:rsid w:val="001648A7"/>
    <w:rsid w:val="00164D4E"/>
    <w:rsid w:val="00167529"/>
    <w:rsid w:val="0019593C"/>
    <w:rsid w:val="001A24E4"/>
    <w:rsid w:val="001A79F2"/>
    <w:rsid w:val="001A7D63"/>
    <w:rsid w:val="001B2258"/>
    <w:rsid w:val="001C068D"/>
    <w:rsid w:val="001D4EBF"/>
    <w:rsid w:val="001E1EDC"/>
    <w:rsid w:val="001F4CD1"/>
    <w:rsid w:val="0020091D"/>
    <w:rsid w:val="00224009"/>
    <w:rsid w:val="002313DA"/>
    <w:rsid w:val="0026032F"/>
    <w:rsid w:val="00262D00"/>
    <w:rsid w:val="002743CF"/>
    <w:rsid w:val="0028278E"/>
    <w:rsid w:val="002917CE"/>
    <w:rsid w:val="002B4CDF"/>
    <w:rsid w:val="002D4096"/>
    <w:rsid w:val="002D6190"/>
    <w:rsid w:val="002E1200"/>
    <w:rsid w:val="002E2609"/>
    <w:rsid w:val="002F0F22"/>
    <w:rsid w:val="002F34A1"/>
    <w:rsid w:val="002F657D"/>
    <w:rsid w:val="00307436"/>
    <w:rsid w:val="003146F7"/>
    <w:rsid w:val="00325350"/>
    <w:rsid w:val="00325849"/>
    <w:rsid w:val="003268F8"/>
    <w:rsid w:val="003351B0"/>
    <w:rsid w:val="00351DA5"/>
    <w:rsid w:val="003630B3"/>
    <w:rsid w:val="00366C13"/>
    <w:rsid w:val="00367B35"/>
    <w:rsid w:val="003A08E5"/>
    <w:rsid w:val="003A0AB3"/>
    <w:rsid w:val="003A7F6A"/>
    <w:rsid w:val="003C3493"/>
    <w:rsid w:val="003C51EB"/>
    <w:rsid w:val="003C5E44"/>
    <w:rsid w:val="003D3692"/>
    <w:rsid w:val="003D604B"/>
    <w:rsid w:val="003F4419"/>
    <w:rsid w:val="003F6F94"/>
    <w:rsid w:val="004126F5"/>
    <w:rsid w:val="00431B21"/>
    <w:rsid w:val="00432D4F"/>
    <w:rsid w:val="00434C78"/>
    <w:rsid w:val="00441D44"/>
    <w:rsid w:val="004545AA"/>
    <w:rsid w:val="004837EF"/>
    <w:rsid w:val="004945FA"/>
    <w:rsid w:val="004B6A6D"/>
    <w:rsid w:val="004D1328"/>
    <w:rsid w:val="004D520F"/>
    <w:rsid w:val="004F59FE"/>
    <w:rsid w:val="005075FC"/>
    <w:rsid w:val="00536C7F"/>
    <w:rsid w:val="00540563"/>
    <w:rsid w:val="00550460"/>
    <w:rsid w:val="0056538F"/>
    <w:rsid w:val="00567A98"/>
    <w:rsid w:val="00592D21"/>
    <w:rsid w:val="00593A85"/>
    <w:rsid w:val="005A1392"/>
    <w:rsid w:val="005B0256"/>
    <w:rsid w:val="005D06FE"/>
    <w:rsid w:val="005D1C97"/>
    <w:rsid w:val="005E1D5E"/>
    <w:rsid w:val="005E1DBD"/>
    <w:rsid w:val="005E7CB8"/>
    <w:rsid w:val="00622A91"/>
    <w:rsid w:val="006257CF"/>
    <w:rsid w:val="006327D3"/>
    <w:rsid w:val="00632F9B"/>
    <w:rsid w:val="00643A99"/>
    <w:rsid w:val="00644C69"/>
    <w:rsid w:val="00650B50"/>
    <w:rsid w:val="0065772E"/>
    <w:rsid w:val="0067306F"/>
    <w:rsid w:val="0069176E"/>
    <w:rsid w:val="00691D47"/>
    <w:rsid w:val="00692A93"/>
    <w:rsid w:val="006C3A16"/>
    <w:rsid w:val="006D4A85"/>
    <w:rsid w:val="006E0266"/>
    <w:rsid w:val="006E2059"/>
    <w:rsid w:val="006F1293"/>
    <w:rsid w:val="006F470D"/>
    <w:rsid w:val="00722F10"/>
    <w:rsid w:val="007234FE"/>
    <w:rsid w:val="007258EB"/>
    <w:rsid w:val="00732F88"/>
    <w:rsid w:val="00741DA3"/>
    <w:rsid w:val="00746C4E"/>
    <w:rsid w:val="00757ACF"/>
    <w:rsid w:val="00767B8F"/>
    <w:rsid w:val="00775B91"/>
    <w:rsid w:val="00776DC3"/>
    <w:rsid w:val="007972DF"/>
    <w:rsid w:val="007A013D"/>
    <w:rsid w:val="007A2FD4"/>
    <w:rsid w:val="007A6523"/>
    <w:rsid w:val="007C1CD5"/>
    <w:rsid w:val="007F1E2A"/>
    <w:rsid w:val="00821179"/>
    <w:rsid w:val="00823F9D"/>
    <w:rsid w:val="008279ED"/>
    <w:rsid w:val="0083168A"/>
    <w:rsid w:val="00832EA5"/>
    <w:rsid w:val="008337A1"/>
    <w:rsid w:val="0083419F"/>
    <w:rsid w:val="00845F7A"/>
    <w:rsid w:val="008725F6"/>
    <w:rsid w:val="008808FE"/>
    <w:rsid w:val="00880AFB"/>
    <w:rsid w:val="00881ED2"/>
    <w:rsid w:val="00894E89"/>
    <w:rsid w:val="008C0CB1"/>
    <w:rsid w:val="008C2D47"/>
    <w:rsid w:val="008D68A6"/>
    <w:rsid w:val="008D771D"/>
    <w:rsid w:val="008E437C"/>
    <w:rsid w:val="008F2D15"/>
    <w:rsid w:val="009030A9"/>
    <w:rsid w:val="0091236C"/>
    <w:rsid w:val="009128CD"/>
    <w:rsid w:val="009153EB"/>
    <w:rsid w:val="009165B2"/>
    <w:rsid w:val="0093122E"/>
    <w:rsid w:val="0094733B"/>
    <w:rsid w:val="0095349E"/>
    <w:rsid w:val="00981498"/>
    <w:rsid w:val="0098398D"/>
    <w:rsid w:val="00984855"/>
    <w:rsid w:val="00991EFB"/>
    <w:rsid w:val="00995D91"/>
    <w:rsid w:val="009976A2"/>
    <w:rsid w:val="009A76B9"/>
    <w:rsid w:val="009C01BD"/>
    <w:rsid w:val="009D3BA4"/>
    <w:rsid w:val="009F1FAE"/>
    <w:rsid w:val="009F4670"/>
    <w:rsid w:val="009F568D"/>
    <w:rsid w:val="00A013A5"/>
    <w:rsid w:val="00A16BBC"/>
    <w:rsid w:val="00A24461"/>
    <w:rsid w:val="00A24E34"/>
    <w:rsid w:val="00A2686A"/>
    <w:rsid w:val="00A27F29"/>
    <w:rsid w:val="00A3232B"/>
    <w:rsid w:val="00A41EE2"/>
    <w:rsid w:val="00A41F73"/>
    <w:rsid w:val="00A421A7"/>
    <w:rsid w:val="00A43227"/>
    <w:rsid w:val="00A43EE2"/>
    <w:rsid w:val="00A57409"/>
    <w:rsid w:val="00A66B29"/>
    <w:rsid w:val="00A71D83"/>
    <w:rsid w:val="00A727A1"/>
    <w:rsid w:val="00A874F3"/>
    <w:rsid w:val="00AA1D5B"/>
    <w:rsid w:val="00AC32A9"/>
    <w:rsid w:val="00AD469E"/>
    <w:rsid w:val="00AE18D7"/>
    <w:rsid w:val="00AE506C"/>
    <w:rsid w:val="00AF41DC"/>
    <w:rsid w:val="00AF64ED"/>
    <w:rsid w:val="00B04E53"/>
    <w:rsid w:val="00B0613E"/>
    <w:rsid w:val="00B13403"/>
    <w:rsid w:val="00B23DA9"/>
    <w:rsid w:val="00B23F70"/>
    <w:rsid w:val="00B25132"/>
    <w:rsid w:val="00B51B33"/>
    <w:rsid w:val="00B57DAD"/>
    <w:rsid w:val="00B62E9F"/>
    <w:rsid w:val="00B6514E"/>
    <w:rsid w:val="00B856B0"/>
    <w:rsid w:val="00B87F91"/>
    <w:rsid w:val="00BB06D8"/>
    <w:rsid w:val="00BB5718"/>
    <w:rsid w:val="00BC16D0"/>
    <w:rsid w:val="00C04F41"/>
    <w:rsid w:val="00C119CF"/>
    <w:rsid w:val="00C13353"/>
    <w:rsid w:val="00C15F79"/>
    <w:rsid w:val="00C20B58"/>
    <w:rsid w:val="00C21503"/>
    <w:rsid w:val="00C23534"/>
    <w:rsid w:val="00C252DD"/>
    <w:rsid w:val="00C2788E"/>
    <w:rsid w:val="00C300A4"/>
    <w:rsid w:val="00C46E1E"/>
    <w:rsid w:val="00C6579B"/>
    <w:rsid w:val="00C730C4"/>
    <w:rsid w:val="00C81ACC"/>
    <w:rsid w:val="00CF12D8"/>
    <w:rsid w:val="00D0036B"/>
    <w:rsid w:val="00D04DE0"/>
    <w:rsid w:val="00D144B3"/>
    <w:rsid w:val="00D319EB"/>
    <w:rsid w:val="00D31F86"/>
    <w:rsid w:val="00D34B51"/>
    <w:rsid w:val="00D36F10"/>
    <w:rsid w:val="00D52516"/>
    <w:rsid w:val="00D66DB5"/>
    <w:rsid w:val="00D6783F"/>
    <w:rsid w:val="00D738A3"/>
    <w:rsid w:val="00D7739A"/>
    <w:rsid w:val="00D9327B"/>
    <w:rsid w:val="00D935EB"/>
    <w:rsid w:val="00DA1AAA"/>
    <w:rsid w:val="00DD10BF"/>
    <w:rsid w:val="00DD326B"/>
    <w:rsid w:val="00DD7CEF"/>
    <w:rsid w:val="00DE72DC"/>
    <w:rsid w:val="00DF0A16"/>
    <w:rsid w:val="00DF72BD"/>
    <w:rsid w:val="00E14E95"/>
    <w:rsid w:val="00E36830"/>
    <w:rsid w:val="00E40099"/>
    <w:rsid w:val="00E56329"/>
    <w:rsid w:val="00E76D5F"/>
    <w:rsid w:val="00E84E21"/>
    <w:rsid w:val="00E92783"/>
    <w:rsid w:val="00E96ABC"/>
    <w:rsid w:val="00E970DB"/>
    <w:rsid w:val="00EC1F43"/>
    <w:rsid w:val="00EC29EF"/>
    <w:rsid w:val="00EE1DE4"/>
    <w:rsid w:val="00EF155D"/>
    <w:rsid w:val="00F10833"/>
    <w:rsid w:val="00F419CB"/>
    <w:rsid w:val="00F45201"/>
    <w:rsid w:val="00F54A0E"/>
    <w:rsid w:val="00F8772A"/>
    <w:rsid w:val="00F92573"/>
    <w:rsid w:val="00FB0E05"/>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uiPriority w:val="22"/>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uiPriority w:val="1"/>
    <w:qFormat/>
    <w:rsid w:val="00567A9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uiPriority w:val="22"/>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uiPriority w:val="1"/>
    <w:qFormat/>
    <w:rsid w:val="00567A9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81730689">
      <w:bodyDiv w:val="1"/>
      <w:marLeft w:val="0"/>
      <w:marRight w:val="0"/>
      <w:marTop w:val="0"/>
      <w:marBottom w:val="0"/>
      <w:divBdr>
        <w:top w:val="none" w:sz="0" w:space="0" w:color="auto"/>
        <w:left w:val="none" w:sz="0" w:space="0" w:color="auto"/>
        <w:bottom w:val="none" w:sz="0" w:space="0" w:color="auto"/>
        <w:right w:val="none" w:sz="0" w:space="0" w:color="auto"/>
      </w:divBdr>
    </w:div>
    <w:div w:id="101918463">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3777911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47891075">
      <w:bodyDiv w:val="1"/>
      <w:marLeft w:val="0"/>
      <w:marRight w:val="0"/>
      <w:marTop w:val="0"/>
      <w:marBottom w:val="0"/>
      <w:divBdr>
        <w:top w:val="none" w:sz="0" w:space="0" w:color="auto"/>
        <w:left w:val="none" w:sz="0" w:space="0" w:color="auto"/>
        <w:bottom w:val="none" w:sz="0" w:space="0" w:color="auto"/>
        <w:right w:val="none" w:sz="0" w:space="0" w:color="auto"/>
      </w:divBdr>
    </w:div>
    <w:div w:id="49279569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597325489">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04292118">
      <w:bodyDiv w:val="1"/>
      <w:marLeft w:val="0"/>
      <w:marRight w:val="0"/>
      <w:marTop w:val="0"/>
      <w:marBottom w:val="0"/>
      <w:divBdr>
        <w:top w:val="none" w:sz="0" w:space="0" w:color="auto"/>
        <w:left w:val="none" w:sz="0" w:space="0" w:color="auto"/>
        <w:bottom w:val="none" w:sz="0" w:space="0" w:color="auto"/>
        <w:right w:val="none" w:sz="0" w:space="0" w:color="auto"/>
      </w:divBdr>
    </w:div>
    <w:div w:id="1222057395">
      <w:bodyDiv w:val="1"/>
      <w:marLeft w:val="0"/>
      <w:marRight w:val="0"/>
      <w:marTop w:val="0"/>
      <w:marBottom w:val="0"/>
      <w:divBdr>
        <w:top w:val="none" w:sz="0" w:space="0" w:color="auto"/>
        <w:left w:val="none" w:sz="0" w:space="0" w:color="auto"/>
        <w:bottom w:val="none" w:sz="0" w:space="0" w:color="auto"/>
        <w:right w:val="none" w:sz="0" w:space="0" w:color="auto"/>
      </w:divBdr>
    </w:div>
    <w:div w:id="1249922892">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77878857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51204456">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C015D-6F0C-433B-A1E7-5CFAD501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2790</TotalTime>
  <Pages>1</Pages>
  <Words>20698</Words>
  <Characters>117983</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Наталья Евгеньевна Кузнецова</cp:lastModifiedBy>
  <cp:revision>98</cp:revision>
  <cp:lastPrinted>2013-10-31T08:43:00Z</cp:lastPrinted>
  <dcterms:created xsi:type="dcterms:W3CDTF">2012-08-28T07:00:00Z</dcterms:created>
  <dcterms:modified xsi:type="dcterms:W3CDTF">2013-10-31T09:56:00Z</dcterms:modified>
</cp:coreProperties>
</file>