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D115FA"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7008E0" w:rsidRPr="007008E0">
        <w:rPr>
          <w:sz w:val="28"/>
          <w:szCs w:val="28"/>
        </w:rPr>
        <w:t xml:space="preserve">Выполнение полного комплекса работ согласно проектно-сметной документации: «Реконструкция уличного освещения в м. </w:t>
      </w:r>
      <w:proofErr w:type="spellStart"/>
      <w:r w:rsidR="007008E0" w:rsidRPr="007008E0">
        <w:rPr>
          <w:sz w:val="28"/>
          <w:szCs w:val="28"/>
        </w:rPr>
        <w:t>Горино</w:t>
      </w:r>
      <w:proofErr w:type="spellEnd"/>
      <w:r w:rsidR="007008E0" w:rsidRPr="007008E0">
        <w:rPr>
          <w:sz w:val="28"/>
          <w:szCs w:val="28"/>
        </w:rPr>
        <w:t>, в районе улиц 2-я, 3-я, 4-я Крылова», включая ввод Объекта в эксплуатацию.</w:t>
      </w:r>
    </w:p>
    <w:p w:rsidR="0062636B" w:rsidRPr="00D115FA"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453A9B">
            <w:pPr>
              <w:pStyle w:val="30"/>
              <w:rPr>
                <w:lang w:val="en-US"/>
              </w:rPr>
            </w:pPr>
            <w:r w:rsidRPr="00B244C3">
              <w:t>2</w:t>
            </w:r>
            <w:r w:rsidR="00453A9B">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453A9B">
            <w:pPr>
              <w:pStyle w:val="30"/>
              <w:rPr>
                <w:lang w:val="en-US"/>
              </w:rPr>
            </w:pPr>
            <w:r w:rsidRPr="00B244C3">
              <w:t>3</w:t>
            </w:r>
            <w:r w:rsidR="00453A9B">
              <w:t>3</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453A9B">
            <w:pPr>
              <w:pStyle w:val="30"/>
            </w:pPr>
            <w:r w:rsidRPr="00B244C3">
              <w:t>3</w:t>
            </w:r>
            <w:r w:rsidR="00453A9B">
              <w:t>6</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8476A4" w:rsidRPr="00453A9B" w:rsidRDefault="00453A9B" w:rsidP="00452647">
            <w:pPr>
              <w:pStyle w:val="30"/>
            </w:pPr>
            <w:r>
              <w:t>48</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D115FA" w:rsidRPr="00EB0397" w:rsidRDefault="00A97E95" w:rsidP="00D115FA">
      <w:pPr>
        <w:pStyle w:val="HTML"/>
        <w:jc w:val="both"/>
        <w:rPr>
          <w:rFonts w:ascii="Times New Roman" w:hAnsi="Times New Roman"/>
          <w:sz w:val="24"/>
          <w:szCs w:val="24"/>
        </w:rPr>
      </w:pPr>
      <w:r>
        <w:rPr>
          <w:sz w:val="24"/>
          <w:szCs w:val="24"/>
        </w:rPr>
        <w:tab/>
      </w:r>
      <w:r w:rsidR="00D115FA" w:rsidRPr="00EB0397">
        <w:rPr>
          <w:rFonts w:ascii="Times New Roman" w:hAnsi="Times New Roman"/>
          <w:sz w:val="24"/>
          <w:szCs w:val="24"/>
        </w:rPr>
        <w:t xml:space="preserve">Настоящим приглашаются к участию в открытом аукционе в электронной форме, </w:t>
      </w:r>
      <w:r w:rsidR="00D115FA" w:rsidRPr="00EB0397">
        <w:rPr>
          <w:rFonts w:ascii="Times New Roman" w:hAnsi="Times New Roman"/>
          <w:b/>
          <w:sz w:val="24"/>
          <w:szCs w:val="24"/>
        </w:rPr>
        <w:t>только субъекты малого предпринимательства</w:t>
      </w:r>
      <w:r w:rsidR="00D115FA" w:rsidRPr="00EB0397">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1B3E26" w:rsidRPr="001B3E26" w:rsidRDefault="001B3E26" w:rsidP="00D115FA">
      <w:pPr>
        <w:keepNext/>
        <w:keepLines/>
        <w:suppressLineNumbers/>
        <w:suppressAutoHyphens/>
        <w:ind w:firstLine="567"/>
        <w:jc w:val="both"/>
        <w:rPr>
          <w:sz w:val="24"/>
          <w:szCs w:val="24"/>
        </w:rPr>
      </w:pPr>
      <w:r w:rsidRPr="001B3E26">
        <w:rPr>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1B3E26" w:rsidRPr="001B3E26" w:rsidRDefault="001B3E26" w:rsidP="001B3E26">
      <w:pPr>
        <w:keepNext/>
        <w:keepLines/>
        <w:suppressLineNumbers/>
        <w:suppressAutoHyphens/>
        <w:ind w:firstLine="709"/>
        <w:jc w:val="both"/>
        <w:rPr>
          <w:sz w:val="24"/>
          <w:szCs w:val="24"/>
        </w:rPr>
      </w:pPr>
      <w:r w:rsidRPr="001B3E26">
        <w:rPr>
          <w:sz w:val="24"/>
          <w:szCs w:val="24"/>
        </w:rPr>
        <w:t xml:space="preserve">Документация </w:t>
      </w:r>
      <w:proofErr w:type="gramStart"/>
      <w:r w:rsidRPr="001B3E26">
        <w:rPr>
          <w:sz w:val="24"/>
          <w:szCs w:val="24"/>
        </w:rPr>
        <w:t>об аукционе в электронной форме доступна для ознакомления на официальном сайте без взимания</w:t>
      </w:r>
      <w:proofErr w:type="gramEnd"/>
      <w:r w:rsidRPr="001B3E26">
        <w:rPr>
          <w:sz w:val="24"/>
          <w:szCs w:val="24"/>
        </w:rPr>
        <w:t xml:space="preserve"> платы.</w:t>
      </w:r>
    </w:p>
    <w:p w:rsidR="001B3E26" w:rsidRPr="001B3E26" w:rsidRDefault="001B3E26" w:rsidP="001B3E26">
      <w:pPr>
        <w:ind w:firstLine="709"/>
        <w:jc w:val="both"/>
        <w:outlineLvl w:val="1"/>
        <w:rPr>
          <w:sz w:val="24"/>
          <w:szCs w:val="24"/>
        </w:rPr>
      </w:pPr>
      <w:r w:rsidRPr="001B3E26">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B3E26" w:rsidRPr="001B3E26" w:rsidRDefault="001B3E26" w:rsidP="001B3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pacing w:val="1"/>
          <w:sz w:val="24"/>
          <w:szCs w:val="24"/>
        </w:rPr>
      </w:pPr>
      <w:r w:rsidRPr="001B3E26">
        <w:rPr>
          <w:sz w:val="24"/>
          <w:szCs w:val="24"/>
        </w:rPr>
        <w:t>На официальном сайте</w:t>
      </w:r>
      <w:r w:rsidRPr="001B3E26">
        <w:rPr>
          <w:spacing w:val="1"/>
          <w:sz w:val="24"/>
          <w:szCs w:val="24"/>
        </w:rPr>
        <w:t>, будут публиковаться все разъяснения, касающиеся положений на</w:t>
      </w:r>
      <w:r w:rsidRPr="001B3E26">
        <w:rPr>
          <w:spacing w:val="-1"/>
          <w:sz w:val="24"/>
          <w:szCs w:val="24"/>
        </w:rPr>
        <w:t xml:space="preserve">стоящей документации об открытом аукционе в электронной форме, а также все изменения </w:t>
      </w:r>
      <w:r w:rsidRPr="001B3E26">
        <w:rPr>
          <w:sz w:val="24"/>
          <w:szCs w:val="24"/>
        </w:rPr>
        <w:t xml:space="preserve">документации </w:t>
      </w:r>
      <w:r w:rsidRPr="001B3E26">
        <w:rPr>
          <w:spacing w:val="-1"/>
          <w:sz w:val="24"/>
          <w:szCs w:val="24"/>
        </w:rPr>
        <w:t>об открытом аукционе в электронной форме</w:t>
      </w:r>
      <w:r w:rsidRPr="001B3E26">
        <w:rPr>
          <w:sz w:val="24"/>
          <w:szCs w:val="24"/>
        </w:rPr>
        <w:t xml:space="preserve"> в случае возникновения таковых.</w:t>
      </w:r>
    </w:p>
    <w:p w:rsidR="001B3E26" w:rsidRPr="001B3E26" w:rsidRDefault="001B3E26" w:rsidP="001B3E26">
      <w:pPr>
        <w:widowControl/>
        <w:ind w:firstLine="709"/>
        <w:jc w:val="both"/>
        <w:rPr>
          <w:sz w:val="24"/>
          <w:szCs w:val="24"/>
        </w:rPr>
      </w:pPr>
      <w:proofErr w:type="gramStart"/>
      <w:r w:rsidRPr="001B3E26">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1B3E26">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1B3E26" w:rsidP="001B3E26">
      <w:pPr>
        <w:pStyle w:val="HTML"/>
        <w:jc w:val="both"/>
        <w:rPr>
          <w:b/>
          <w:spacing w:val="2"/>
          <w:sz w:val="24"/>
          <w:szCs w:val="24"/>
        </w:rPr>
      </w:pPr>
      <w:r w:rsidRPr="001B3E26">
        <w:rPr>
          <w:rFonts w:ascii="Times New Roman" w:hAnsi="Times New Roman"/>
          <w:b/>
          <w:sz w:val="24"/>
          <w:lang w:val="ru-RU"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1B3E26">
        <w:rPr>
          <w:rFonts w:ascii="Times New Roman" w:hAnsi="Times New Roman"/>
          <w:b/>
          <w:sz w:val="24"/>
          <w:szCs w:val="24"/>
          <w:lang w:val="ru-RU" w:eastAsia="ru-RU"/>
        </w:rPr>
        <w:t>оператора электронной площадки уведомлений о</w:t>
      </w:r>
      <w:r w:rsidRPr="001B3E26">
        <w:rPr>
          <w:rFonts w:ascii="Times New Roman" w:hAnsi="Times New Roman"/>
          <w:b/>
          <w:sz w:val="24"/>
          <w:lang w:val="ru-RU" w:eastAsia="ru-RU"/>
        </w:rPr>
        <w:t xml:space="preserve"> разъяснении или изменений к </w:t>
      </w:r>
      <w:r w:rsidRPr="001B3E26">
        <w:rPr>
          <w:rFonts w:ascii="Times New Roman" w:hAnsi="Times New Roman"/>
          <w:b/>
          <w:spacing w:val="2"/>
          <w:sz w:val="24"/>
          <w:szCs w:val="24"/>
          <w:lang w:val="ru-RU" w:eastAsia="ru-RU"/>
        </w:rPr>
        <w:t xml:space="preserve">документации </w:t>
      </w:r>
      <w:r w:rsidRPr="001B3E26">
        <w:rPr>
          <w:rFonts w:ascii="Times New Roman" w:hAnsi="Times New Roman"/>
          <w:b/>
          <w:spacing w:val="-1"/>
          <w:sz w:val="24"/>
          <w:szCs w:val="24"/>
          <w:lang w:val="ru-RU" w:eastAsia="ru-RU"/>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7008E0" w:rsidRDefault="007008E0" w:rsidP="007008E0">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7008E0" w:rsidRDefault="007008E0" w:rsidP="007008E0">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1. ОБЩИЕ СВЕДЕНИЯ</w:t>
      </w:r>
    </w:p>
    <w:p w:rsidR="007008E0" w:rsidRDefault="007008E0" w:rsidP="007008E0">
      <w:pPr>
        <w:pStyle w:val="HTML"/>
        <w:jc w:val="center"/>
        <w:rPr>
          <w:rFonts w:ascii="Times New Roman" w:hAnsi="Times New Roman"/>
          <w:b/>
          <w:sz w:val="24"/>
          <w:szCs w:val="24"/>
        </w:rPr>
      </w:pP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7008E0" w:rsidRDefault="007008E0" w:rsidP="007008E0">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7008E0" w:rsidRDefault="007008E0" w:rsidP="007008E0">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7008E0" w:rsidRDefault="007008E0" w:rsidP="007008E0">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7008E0" w:rsidRDefault="007008E0" w:rsidP="007008E0">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7008E0" w:rsidRDefault="007008E0" w:rsidP="007008E0">
      <w:pPr>
        <w:pStyle w:val="HTML"/>
        <w:rPr>
          <w:rFonts w:ascii="Times New Roman" w:hAnsi="Times New Roman"/>
          <w:b/>
          <w:sz w:val="24"/>
          <w:szCs w:val="24"/>
        </w:rPr>
      </w:pPr>
      <w:r>
        <w:rPr>
          <w:rFonts w:ascii="Times New Roman" w:hAnsi="Times New Roman"/>
          <w:b/>
          <w:sz w:val="24"/>
          <w:szCs w:val="24"/>
        </w:rPr>
        <w:lastRenderedPageBreak/>
        <w:t>1.7. Требования к участникам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008E0" w:rsidRDefault="007008E0" w:rsidP="007008E0">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7008E0" w:rsidRDefault="007008E0" w:rsidP="007008E0">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w:t>
      </w:r>
      <w:r>
        <w:rPr>
          <w:rFonts w:ascii="Times New Roman" w:hAnsi="Times New Roman"/>
          <w:sz w:val="24"/>
          <w:szCs w:val="24"/>
        </w:rPr>
        <w:lastRenderedPageBreak/>
        <w:t xml:space="preserve">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008E0" w:rsidRPr="00227332" w:rsidRDefault="007008E0" w:rsidP="007008E0">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00227332" w:rsidRPr="00227332">
        <w:rPr>
          <w:sz w:val="24"/>
          <w:szCs w:val="24"/>
        </w:rPr>
        <w:t xml:space="preserve"> </w:t>
      </w:r>
      <w:r w:rsidR="00227332"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w:t>
      </w:r>
      <w:r>
        <w:rPr>
          <w:rFonts w:ascii="Times New Roman" w:hAnsi="Times New Roman"/>
          <w:sz w:val="24"/>
          <w:szCs w:val="24"/>
        </w:rPr>
        <w:lastRenderedPageBreak/>
        <w:t>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w:t>
      </w:r>
      <w:r>
        <w:rPr>
          <w:rFonts w:ascii="Times New Roman" w:hAnsi="Times New Roman"/>
          <w:sz w:val="24"/>
          <w:szCs w:val="24"/>
        </w:rPr>
        <w:lastRenderedPageBreak/>
        <w:t>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lastRenderedPageBreak/>
        <w:t>3.2. Требования к содержанию документов, входящих состав заявки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3.2.1. Заявка на участие в открытом аукционе в электронной форме состоит из двух частей.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w:t>
      </w:r>
      <w:r>
        <w:rPr>
          <w:rFonts w:ascii="Times New Roman" w:hAnsi="Times New Roman"/>
          <w:sz w:val="24"/>
          <w:szCs w:val="24"/>
        </w:rPr>
        <w:lastRenderedPageBreak/>
        <w:t xml:space="preserve">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Pr>
          <w:rFonts w:ascii="Times New Roman" w:hAnsi="Times New Roman"/>
          <w:sz w:val="24"/>
          <w:szCs w:val="24"/>
        </w:rPr>
        <w:lastRenderedPageBreak/>
        <w:t>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Pr>
          <w:rFonts w:ascii="Times New Roman" w:hAnsi="Times New Roman"/>
          <w:sz w:val="24"/>
          <w:szCs w:val="24"/>
        </w:rPr>
        <w:lastRenderedPageBreak/>
        <w:t xml:space="preserve">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w:t>
      </w:r>
      <w:r>
        <w:rPr>
          <w:rFonts w:ascii="Times New Roman" w:hAnsi="Times New Roman"/>
          <w:sz w:val="24"/>
          <w:szCs w:val="24"/>
        </w:rPr>
        <w:lastRenderedPageBreak/>
        <w:t xml:space="preserve">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sz w:val="24"/>
          <w:szCs w:val="24"/>
        </w:rPr>
        <w:lastRenderedPageBreak/>
        <w:t xml:space="preserve">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008E0" w:rsidRDefault="007008E0" w:rsidP="007008E0">
      <w:pPr>
        <w:pStyle w:val="HTML"/>
        <w:jc w:val="both"/>
        <w:rPr>
          <w:rFonts w:ascii="Times New Roman" w:hAnsi="Times New Roman"/>
          <w:sz w:val="24"/>
          <w:szCs w:val="24"/>
        </w:rPr>
      </w:pPr>
    </w:p>
    <w:p w:rsidR="007008E0" w:rsidRDefault="007008E0" w:rsidP="007008E0">
      <w:pPr>
        <w:pStyle w:val="HTML"/>
        <w:jc w:val="center"/>
        <w:rPr>
          <w:rFonts w:ascii="Times New Roman" w:hAnsi="Times New Roman"/>
          <w:b/>
          <w:sz w:val="24"/>
          <w:szCs w:val="24"/>
        </w:rPr>
      </w:pPr>
      <w:r>
        <w:rPr>
          <w:b/>
          <w:sz w:val="24"/>
          <w:szCs w:val="24"/>
        </w:rPr>
        <w:br w:type="page"/>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lastRenderedPageBreak/>
        <w:t>6. ЗАКЛЮЧЕНИЕ КОНТРАКТА</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008E0" w:rsidRDefault="007008E0" w:rsidP="00700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w:t>
      </w:r>
      <w:r>
        <w:rPr>
          <w:rFonts w:ascii="Times New Roman" w:hAnsi="Times New Roman"/>
          <w:sz w:val="24"/>
          <w:szCs w:val="24"/>
        </w:rPr>
        <w:lastRenderedPageBreak/>
        <w:t xml:space="preserve">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выполненных работ, а также срок приемки, а также срок приемки выполненных работ.</w:t>
      </w:r>
    </w:p>
    <w:p w:rsidR="007008E0" w:rsidRDefault="007008E0" w:rsidP="0070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7008E0" w:rsidRDefault="007008E0" w:rsidP="007008E0">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7008E0" w:rsidRDefault="007008E0" w:rsidP="007008E0">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008E0" w:rsidRDefault="007008E0" w:rsidP="007008E0">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008E0" w:rsidRDefault="007008E0" w:rsidP="007008E0">
      <w:pPr>
        <w:pStyle w:val="a5"/>
        <w:spacing w:after="0"/>
      </w:pPr>
      <w:r>
        <w:t>6.2.7.4. Денежные средства возвращаются на банковский счет, указанный подрядчиком в этом письменном требовании.</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lastRenderedPageBreak/>
        <w:t>6.3. Права и обязанности победителя открытого аукциона в электронной форме.</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008E0" w:rsidRDefault="007008E0" w:rsidP="007008E0">
      <w:pPr>
        <w:pStyle w:val="HTML"/>
        <w:rPr>
          <w:rFonts w:ascii="Times New Roman" w:hAnsi="Times New Roman"/>
          <w:b/>
          <w:sz w:val="24"/>
          <w:szCs w:val="24"/>
        </w:rPr>
      </w:pP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7008E0" w:rsidRDefault="007008E0" w:rsidP="007008E0">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008E0" w:rsidRDefault="007008E0" w:rsidP="007008E0">
      <w:pPr>
        <w:pStyle w:val="HTML"/>
        <w:jc w:val="center"/>
        <w:rPr>
          <w:rFonts w:ascii="Times New Roman" w:hAnsi="Times New Roman"/>
          <w:b/>
          <w:sz w:val="24"/>
          <w:szCs w:val="24"/>
        </w:rPr>
      </w:pPr>
    </w:p>
    <w:p w:rsidR="007008E0" w:rsidRDefault="007008E0" w:rsidP="007008E0">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7008E0" w:rsidRDefault="007008E0" w:rsidP="007008E0">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48691D">
      <w:pPr>
        <w:tabs>
          <w:tab w:val="num" w:pos="900"/>
        </w:tabs>
        <w:jc w:val="center"/>
        <w:rPr>
          <w:b/>
          <w:sz w:val="28"/>
          <w:szCs w:val="28"/>
        </w:rPr>
      </w:pPr>
    </w:p>
    <w:p w:rsidR="007008E0" w:rsidRDefault="007008E0" w:rsidP="007008E0">
      <w:pPr>
        <w:tabs>
          <w:tab w:val="num" w:pos="900"/>
        </w:tabs>
        <w:rPr>
          <w:b/>
          <w:sz w:val="28"/>
          <w:szCs w:val="28"/>
        </w:rPr>
      </w:pPr>
    </w:p>
    <w:p w:rsidR="007008E0" w:rsidRDefault="007008E0" w:rsidP="0048691D">
      <w:pPr>
        <w:tabs>
          <w:tab w:val="num" w:pos="900"/>
        </w:tabs>
        <w:jc w:val="center"/>
        <w:rPr>
          <w:b/>
          <w:sz w:val="28"/>
          <w:szCs w:val="28"/>
        </w:rPr>
      </w:pPr>
    </w:p>
    <w:p w:rsidR="008846A6" w:rsidRPr="00B244C3" w:rsidRDefault="006B7CEC" w:rsidP="0048691D">
      <w:pPr>
        <w:tabs>
          <w:tab w:val="num" w:pos="900"/>
        </w:tabs>
        <w:jc w:val="center"/>
        <w:rPr>
          <w:b/>
          <w:sz w:val="28"/>
          <w:szCs w:val="28"/>
        </w:rPr>
      </w:pPr>
      <w:r w:rsidRPr="00B244C3">
        <w:rPr>
          <w:b/>
          <w:sz w:val="28"/>
          <w:szCs w:val="28"/>
        </w:rPr>
        <w:t>РАЗДЕЛ 1.3.</w:t>
      </w:r>
      <w:r w:rsidR="00A96732" w:rsidRPr="00B244C3">
        <w:rPr>
          <w:b/>
          <w:sz w:val="28"/>
          <w:szCs w:val="28"/>
        </w:rPr>
        <w:t xml:space="preserve"> </w:t>
      </w:r>
      <w:r w:rsidRPr="00B244C3">
        <w:rPr>
          <w:b/>
          <w:sz w:val="28"/>
          <w:szCs w:val="28"/>
        </w:rPr>
        <w:t xml:space="preserve">Информационная карта </w:t>
      </w:r>
      <w:r w:rsidR="00CA3F04" w:rsidRPr="00B244C3">
        <w:rPr>
          <w:b/>
          <w:sz w:val="28"/>
          <w:szCs w:val="28"/>
        </w:rPr>
        <w:t xml:space="preserve">открытого </w:t>
      </w:r>
      <w:r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7008E0" w:rsidRDefault="00B43C66" w:rsidP="001A59C5">
            <w:pPr>
              <w:pStyle w:val="af2"/>
              <w:spacing w:after="0"/>
              <w:ind w:left="0"/>
              <w:jc w:val="both"/>
            </w:pPr>
            <w:proofErr w:type="gramStart"/>
            <w:r w:rsidRPr="00B244C3">
              <w:rPr>
                <w:sz w:val="24"/>
                <w:szCs w:val="24"/>
              </w:rPr>
              <w:t xml:space="preserve">Место нахождения, почтовый адрес: </w:t>
            </w:r>
            <w:r w:rsidR="007008E0" w:rsidRPr="007008E0">
              <w:rPr>
                <w:sz w:val="24"/>
                <w:szCs w:val="24"/>
              </w:rPr>
              <w:t>153000, Российская Федерация, Ивановская область, Иваново г, пл.</w:t>
            </w:r>
            <w:r w:rsidR="007008E0">
              <w:rPr>
                <w:sz w:val="24"/>
                <w:szCs w:val="24"/>
              </w:rPr>
              <w:t xml:space="preserve"> </w:t>
            </w:r>
            <w:r w:rsidR="007008E0" w:rsidRPr="007008E0">
              <w:rPr>
                <w:sz w:val="24"/>
                <w:szCs w:val="24"/>
              </w:rPr>
              <w:t>Революции, д.6</w:t>
            </w:r>
            <w:r w:rsidR="007008E0">
              <w:rPr>
                <w:sz w:val="24"/>
                <w:szCs w:val="24"/>
              </w:rPr>
              <w:t>.</w:t>
            </w:r>
            <w:r w:rsidR="007008E0">
              <w:t xml:space="preserve"> </w:t>
            </w:r>
            <w:proofErr w:type="gramEnd"/>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0"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D115FA">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D115FA">
              <w:rPr>
                <w:sz w:val="24"/>
                <w:szCs w:val="24"/>
              </w:rPr>
              <w:t>5</w:t>
            </w:r>
            <w:r w:rsidR="001E1222" w:rsidRPr="00B244C3">
              <w:rPr>
                <w:sz w:val="24"/>
                <w:szCs w:val="24"/>
              </w:rPr>
              <w:t>-</w:t>
            </w:r>
            <w:r w:rsidR="00D115FA">
              <w:rPr>
                <w:sz w:val="24"/>
                <w:szCs w:val="24"/>
              </w:rPr>
              <w:t>33</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7008E0" w:rsidRPr="007008E0"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D115FA">
              <w:rPr>
                <w:sz w:val="24"/>
                <w:szCs w:val="24"/>
              </w:rPr>
              <w:t xml:space="preserve">на </w:t>
            </w:r>
            <w:r w:rsidR="007008E0">
              <w:rPr>
                <w:sz w:val="24"/>
                <w:szCs w:val="24"/>
              </w:rPr>
              <w:t>в</w:t>
            </w:r>
            <w:r w:rsidR="007008E0" w:rsidRPr="007008E0">
              <w:rPr>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007008E0" w:rsidRPr="007008E0">
              <w:rPr>
                <w:sz w:val="24"/>
                <w:szCs w:val="24"/>
              </w:rPr>
              <w:t>Горино</w:t>
            </w:r>
            <w:proofErr w:type="spellEnd"/>
            <w:r w:rsidR="007008E0" w:rsidRPr="007008E0">
              <w:rPr>
                <w:sz w:val="24"/>
                <w:szCs w:val="24"/>
              </w:rPr>
              <w:t>, в районе улиц 2-я, 3-я, 4-я Крылова», включая ввод Объекта в эксплуатацию.</w:t>
            </w:r>
          </w:p>
          <w:p w:rsidR="00BA3004" w:rsidRPr="00D115FA" w:rsidRDefault="00BA3004" w:rsidP="00EF698E">
            <w:pPr>
              <w:jc w:val="both"/>
              <w:rPr>
                <w:sz w:val="24"/>
                <w:szCs w:val="24"/>
              </w:rPr>
            </w:pPr>
            <w:r w:rsidRPr="003C117D">
              <w:rPr>
                <w:b/>
                <w:i/>
                <w:sz w:val="24"/>
                <w:szCs w:val="24"/>
              </w:rPr>
              <w:t>Аукцион проводится только для субъектов малого предпринимательства.</w:t>
            </w:r>
          </w:p>
          <w:p w:rsidR="00A97E95" w:rsidRPr="00B244C3" w:rsidRDefault="00AF767F" w:rsidP="0064515B">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 xml:space="preserve">и условиями, </w:t>
            </w:r>
            <w:r w:rsidRPr="00B244C3">
              <w:rPr>
                <w:sz w:val="24"/>
                <w:szCs w:val="24"/>
              </w:rPr>
              <w:lastRenderedPageBreak/>
              <w:t>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64143D"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64143D" w:rsidRPr="0064143D" w:rsidRDefault="0064143D" w:rsidP="001A59C5">
            <w:pPr>
              <w:jc w:val="both"/>
              <w:rPr>
                <w:sz w:val="24"/>
                <w:szCs w:val="24"/>
                <w:u w:val="single"/>
              </w:rPr>
            </w:pPr>
            <w:r w:rsidRPr="0064143D">
              <w:rPr>
                <w:sz w:val="24"/>
                <w:szCs w:val="24"/>
              </w:rPr>
              <w:t xml:space="preserve">м. </w:t>
            </w:r>
            <w:proofErr w:type="spellStart"/>
            <w:r w:rsidRPr="0064143D">
              <w:rPr>
                <w:sz w:val="24"/>
                <w:szCs w:val="24"/>
              </w:rPr>
              <w:t>Горино</w:t>
            </w:r>
            <w:proofErr w:type="spellEnd"/>
            <w:r w:rsidRPr="0064143D">
              <w:rPr>
                <w:sz w:val="24"/>
                <w:szCs w:val="24"/>
              </w:rPr>
              <w:t xml:space="preserve"> в районе улиц 2-я, 3-я, 4-я Крылова</w:t>
            </w:r>
            <w:r w:rsidRPr="0064143D">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B87A85" w:rsidRDefault="00B87A85" w:rsidP="00F675E1">
            <w:pPr>
              <w:jc w:val="both"/>
              <w:rPr>
                <w:sz w:val="24"/>
                <w:szCs w:val="24"/>
              </w:rPr>
            </w:pPr>
            <w:r w:rsidRPr="00B87A85">
              <w:rPr>
                <w:sz w:val="24"/>
                <w:szCs w:val="24"/>
              </w:rPr>
              <w:t>Начало выполнения работ – с момента заключения муниципального Контракта. Окончание выполнения работ – 15.12.2013г.</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B87A85" w:rsidP="00EF698E">
            <w:pPr>
              <w:widowControl/>
              <w:autoSpaceDE/>
              <w:autoSpaceDN/>
              <w:adjustRightInd/>
              <w:rPr>
                <w:sz w:val="24"/>
                <w:szCs w:val="24"/>
              </w:rPr>
            </w:pPr>
            <w:r w:rsidRPr="00B87A85">
              <w:rPr>
                <w:sz w:val="24"/>
                <w:szCs w:val="24"/>
              </w:rPr>
              <w:t>304 748,58</w:t>
            </w:r>
            <w: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885185" w:rsidRPr="00885185" w:rsidRDefault="00885185" w:rsidP="00EF698E">
            <w:pPr>
              <w:jc w:val="both"/>
              <w:rPr>
                <w:sz w:val="24"/>
                <w:szCs w:val="24"/>
              </w:rPr>
            </w:pPr>
            <w:r w:rsidRPr="00885185">
              <w:rPr>
                <w:sz w:val="24"/>
                <w:szCs w:val="24"/>
              </w:rPr>
              <w:t xml:space="preserve">Начальная (максимальная) цена </w:t>
            </w:r>
            <w:r>
              <w:rPr>
                <w:sz w:val="24"/>
                <w:szCs w:val="24"/>
              </w:rPr>
              <w:t>к</w:t>
            </w:r>
            <w:r w:rsidRPr="00885185">
              <w:rPr>
                <w:sz w:val="24"/>
                <w:szCs w:val="24"/>
              </w:rPr>
              <w:t xml:space="preserve">онтракта включает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налоги, в </w:t>
            </w:r>
            <w:proofErr w:type="spellStart"/>
            <w:r w:rsidRPr="00885185">
              <w:rPr>
                <w:sz w:val="24"/>
                <w:szCs w:val="24"/>
              </w:rPr>
              <w:t>т.ч</w:t>
            </w:r>
            <w:proofErr w:type="spellEnd"/>
            <w:r w:rsidRPr="00885185">
              <w:rPr>
                <w:sz w:val="24"/>
                <w:szCs w:val="24"/>
              </w:rPr>
              <w:t xml:space="preserve">. НДС, сборы и другие обязательные платежи, связанные с исполнением обязательств по </w:t>
            </w:r>
            <w:r>
              <w:rPr>
                <w:sz w:val="24"/>
                <w:szCs w:val="24"/>
              </w:rPr>
              <w:t>к</w:t>
            </w:r>
            <w:r w:rsidRPr="00885185">
              <w:rPr>
                <w:sz w:val="24"/>
                <w:szCs w:val="24"/>
              </w:rPr>
              <w:t>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w:t>
            </w:r>
            <w:r w:rsidRPr="00B244C3">
              <w:lastRenderedPageBreak/>
              <w:t xml:space="preserve">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94157A" w:rsidRPr="00885185" w:rsidRDefault="00885185" w:rsidP="001A59C5">
            <w:pPr>
              <w:pStyle w:val="ConsPlusNormal"/>
              <w:ind w:firstLine="0"/>
              <w:rPr>
                <w:rFonts w:ascii="Times New Roman" w:hAnsi="Times New Roman" w:cs="Times New Roman"/>
                <w:sz w:val="24"/>
                <w:szCs w:val="24"/>
              </w:rPr>
            </w:pPr>
            <w:r w:rsidRPr="00372148">
              <w:rPr>
                <w:rFonts w:ascii="Times New Roman" w:hAnsi="Times New Roman" w:cs="Times New Roman"/>
                <w:sz w:val="24"/>
                <w:szCs w:val="24"/>
              </w:rPr>
              <w:t>Городской и областной бюджеты</w:t>
            </w:r>
          </w:p>
        </w:tc>
      </w:tr>
      <w:tr w:rsidR="009F4FE2" w:rsidRPr="00B244C3" w:rsidTr="00885185">
        <w:trPr>
          <w:trHeight w:val="3985"/>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E90B72" w:rsidRDefault="00BA3004" w:rsidP="00E90B72">
            <w:pPr>
              <w:tabs>
                <w:tab w:val="left" w:pos="360"/>
              </w:tabs>
              <w:jc w:val="both"/>
              <w:rPr>
                <w:sz w:val="24"/>
                <w:szCs w:val="24"/>
              </w:rPr>
            </w:pPr>
            <w:r w:rsidRPr="00BA3004">
              <w:rPr>
                <w:sz w:val="24"/>
                <w:szCs w:val="24"/>
              </w:rPr>
              <w:t xml:space="preserve">Оплата производится по безналичному расчету. </w:t>
            </w:r>
            <w:r w:rsidR="00E90B72">
              <w:rPr>
                <w:sz w:val="24"/>
                <w:szCs w:val="24"/>
              </w:rPr>
              <w:t xml:space="preserve">Заказчик осуществляет поэтапную и/или окончательную оплату Подрядчику выполненных по настоящему </w:t>
            </w:r>
            <w:r w:rsidR="00453A9B">
              <w:rPr>
                <w:sz w:val="24"/>
                <w:szCs w:val="24"/>
              </w:rPr>
              <w:t>к</w:t>
            </w:r>
            <w:r w:rsidR="00E90B72">
              <w:rPr>
                <w:sz w:val="24"/>
                <w:szCs w:val="24"/>
              </w:rPr>
              <w:t>онтракту работ после подписания актов о приемке выполненных работ, справок о стоимости выполненных работ и затрат на основании предъявленных счетов - фактур, при условии выделения бюджетных сре</w:t>
            </w:r>
            <w:proofErr w:type="gramStart"/>
            <w:r w:rsidR="00E90B72">
              <w:rPr>
                <w:sz w:val="24"/>
                <w:szCs w:val="24"/>
              </w:rPr>
              <w:t>дств в пр</w:t>
            </w:r>
            <w:proofErr w:type="gramEnd"/>
            <w:r w:rsidR="00E90B72">
              <w:rPr>
                <w:sz w:val="24"/>
                <w:szCs w:val="24"/>
              </w:rPr>
              <w:t xml:space="preserve">еделах цены </w:t>
            </w:r>
            <w:r w:rsidR="00453A9B">
              <w:rPr>
                <w:sz w:val="24"/>
                <w:szCs w:val="24"/>
              </w:rPr>
              <w:t>к</w:t>
            </w:r>
            <w:r w:rsidR="00E90B72">
              <w:rPr>
                <w:sz w:val="24"/>
                <w:szCs w:val="24"/>
              </w:rPr>
              <w:t xml:space="preserve">онтракта и лимита финансирования на реконструкцию Объекта. </w:t>
            </w:r>
          </w:p>
          <w:p w:rsidR="00B279B9" w:rsidRPr="00BA3004" w:rsidRDefault="00E90B72" w:rsidP="00E90B72">
            <w:pPr>
              <w:widowControl/>
              <w:autoSpaceDE/>
              <w:adjustRightInd/>
              <w:jc w:val="both"/>
              <w:rPr>
                <w:sz w:val="24"/>
                <w:szCs w:val="24"/>
              </w:rPr>
            </w:pPr>
            <w:r>
              <w:rPr>
                <w:sz w:val="24"/>
                <w:szCs w:val="24"/>
              </w:rPr>
              <w:t>Расчет за выполненные работы производится в течение 15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BA3004">
              <w:rPr>
                <w:sz w:val="24"/>
                <w:szCs w:val="24"/>
              </w:rPr>
              <w:t>ом) согласно предмету 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w:t>
            </w:r>
            <w:r w:rsidRPr="00B244C3">
              <w:rPr>
                <w:sz w:val="24"/>
                <w:szCs w:val="24"/>
              </w:rPr>
              <w:lastRenderedPageBreak/>
              <w:t>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E90B72" w:rsidRPr="00B244C3" w:rsidRDefault="00C77F16" w:rsidP="00E90B72">
            <w:pPr>
              <w:widowControl/>
              <w:jc w:val="both"/>
              <w:rPr>
                <w:sz w:val="24"/>
                <w:szCs w:val="24"/>
              </w:rPr>
            </w:pPr>
            <w:r w:rsidRPr="00B244C3">
              <w:rPr>
                <w:sz w:val="24"/>
                <w:szCs w:val="24"/>
              </w:rPr>
              <w:t xml:space="preserve">1. </w:t>
            </w:r>
            <w:r w:rsidR="00E90B72" w:rsidRPr="00B244C3">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E90B7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90B72" w:rsidRPr="00B244C3">
              <w:rPr>
                <w:sz w:val="24"/>
                <w:szCs w:val="24"/>
              </w:rPr>
              <w:t xml:space="preserve">. </w:t>
            </w:r>
          </w:p>
          <w:p w:rsidR="00E90B72" w:rsidRDefault="00E90B72" w:rsidP="00E90B72">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lastRenderedPageBreak/>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90B72" w:rsidRPr="0015416C" w:rsidRDefault="00E90B72" w:rsidP="00E90B72">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E90B72" w:rsidRPr="0015416C" w:rsidRDefault="00E90B72" w:rsidP="00E90B72">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2E3B6C" w:rsidRPr="00B244C3" w:rsidRDefault="00E90B72" w:rsidP="00E90B72">
            <w:pPr>
              <w:pStyle w:val="aff2"/>
              <w:spacing w:before="0" w:beforeAutospacing="0" w:after="0" w:afterAutospacing="0"/>
              <w:jc w:val="both"/>
            </w:pPr>
            <w:proofErr w:type="gramStart"/>
            <w:r w:rsidRPr="0015416C">
              <w:t>Участник размещения заказа</w:t>
            </w:r>
            <w:r w:rsidRPr="00B244C3">
              <w:t xml:space="preserve"> вправе подать только одну заявку на участие в открытом аукционе в электронной </w:t>
            </w:r>
            <w:proofErr w:type="spellStart"/>
            <w:r w:rsidRPr="00B244C3">
              <w:t>форме</w:t>
            </w:r>
            <w:r w:rsidR="002E3B6C" w:rsidRPr="00B244C3">
              <w:t>в</w:t>
            </w:r>
            <w:proofErr w:type="spellEnd"/>
            <w:r w:rsidR="002E3B6C" w:rsidRPr="00B244C3">
              <w:t xml:space="preserve"> открытом аукционе в электронной форме.</w:t>
            </w:r>
            <w:proofErr w:type="gramEnd"/>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BA3004"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 xml:space="preserve">Дата начала и окончания предоставления разъяснений положений </w:t>
            </w:r>
            <w:r w:rsidRPr="00B244C3">
              <w:lastRenderedPageBreak/>
              <w:t>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lastRenderedPageBreak/>
              <w:t xml:space="preserve">Начало предоставления разъяснений: </w:t>
            </w:r>
            <w:r w:rsidR="00F93805">
              <w:rPr>
                <w:sz w:val="24"/>
                <w:szCs w:val="24"/>
              </w:rPr>
              <w:t>13.11.2013</w:t>
            </w:r>
          </w:p>
          <w:p w:rsidR="00B35056" w:rsidRPr="00FE5C73" w:rsidRDefault="00B35056" w:rsidP="00F93805">
            <w:pPr>
              <w:jc w:val="both"/>
              <w:rPr>
                <w:sz w:val="24"/>
                <w:szCs w:val="24"/>
              </w:rPr>
            </w:pPr>
            <w:r w:rsidRPr="00B244C3">
              <w:rPr>
                <w:sz w:val="24"/>
                <w:szCs w:val="24"/>
              </w:rPr>
              <w:t xml:space="preserve">Окончание предоставления разъяснений: </w:t>
            </w:r>
            <w:r w:rsidR="00F93805">
              <w:rPr>
                <w:sz w:val="24"/>
                <w:szCs w:val="24"/>
              </w:rPr>
              <w:t>17.11.2013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F93805" w:rsidP="00EF698E">
            <w:pPr>
              <w:pStyle w:val="Web"/>
              <w:spacing w:before="0" w:beforeAutospacing="0" w:after="0" w:afterAutospacing="0"/>
              <w:jc w:val="both"/>
              <w:rPr>
                <w:bCs/>
                <w:color w:val="000000"/>
              </w:rPr>
            </w:pPr>
            <w:r>
              <w:t>21.11.2013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F93805" w:rsidP="00E66B44">
            <w:pPr>
              <w:pStyle w:val="Web"/>
              <w:spacing w:before="0" w:beforeAutospacing="0" w:after="0" w:afterAutospacing="0"/>
            </w:pPr>
            <w:r>
              <w:t>22.11.2013</w:t>
            </w:r>
          </w:p>
        </w:tc>
      </w:tr>
      <w:tr w:rsidR="00B35056" w:rsidRPr="00B244C3" w:rsidTr="00372148">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F93805" w:rsidP="0020721A">
            <w:pPr>
              <w:pStyle w:val="Web"/>
              <w:spacing w:before="0" w:beforeAutospacing="0" w:after="0" w:afterAutospacing="0"/>
            </w:pPr>
            <w:r>
              <w:t>25.11.2013</w:t>
            </w:r>
            <w:bookmarkStart w:id="0" w:name="_GoBack"/>
            <w:bookmarkEnd w:id="0"/>
          </w:p>
        </w:tc>
      </w:tr>
      <w:tr w:rsidR="00C826B1" w:rsidRPr="00B244C3" w:rsidTr="00372148">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E90B72" w:rsidRDefault="00372148" w:rsidP="001A59C5">
            <w:pPr>
              <w:pStyle w:val="4"/>
              <w:numPr>
                <w:ilvl w:val="0"/>
                <w:numId w:val="0"/>
              </w:numPr>
              <w:spacing w:before="0" w:after="0"/>
              <w:jc w:val="left"/>
              <w:rPr>
                <w:rFonts w:ascii="Times New Roman" w:hAnsi="Times New Roman"/>
                <w:b w:val="0"/>
                <w:szCs w:val="24"/>
                <w:highlight w:val="green"/>
              </w:rPr>
            </w:pPr>
            <w:r>
              <w:rPr>
                <w:rFonts w:ascii="Times New Roman" w:hAnsi="Times New Roman"/>
                <w:b w:val="0"/>
                <w:szCs w:val="24"/>
              </w:rPr>
              <w:t xml:space="preserve">Не </w:t>
            </w:r>
            <w:r w:rsidRPr="00372148">
              <w:rPr>
                <w:rFonts w:ascii="Times New Roman" w:hAnsi="Times New Roman"/>
                <w:b w:val="0"/>
                <w:szCs w:val="24"/>
              </w:rPr>
              <w:t>предусмотрен</w:t>
            </w:r>
            <w:r w:rsidR="0062777F" w:rsidRPr="00372148">
              <w:rPr>
                <w:rFonts w:ascii="Times New Roman" w:hAnsi="Times New Roman"/>
                <w:b w:val="0"/>
                <w:szCs w:val="24"/>
              </w:rPr>
              <w:t xml:space="preserve"> </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Default="008F481B" w:rsidP="008F481B">
      <w:pPr>
        <w:pStyle w:val="ConsPlusNormal"/>
        <w:ind w:firstLine="540"/>
        <w:jc w:val="both"/>
      </w:pPr>
      <w:r w:rsidRPr="003A1B7A">
        <w:rPr>
          <w:rFonts w:ascii="Times New Roman" w:hAnsi="Times New Roman" w:cs="Times New Roman"/>
          <w:bCs/>
          <w:spacing w:val="-9"/>
          <w:sz w:val="24"/>
          <w:szCs w:val="24"/>
        </w:rPr>
        <w:t xml:space="preserve">Согласие участника размещения заказа </w:t>
      </w:r>
      <w:proofErr w:type="gramStart"/>
      <w:r w:rsidRPr="003A1B7A">
        <w:rPr>
          <w:rFonts w:ascii="Times New Roman" w:hAnsi="Times New Roman" w:cs="Times New Roman"/>
          <w:bCs/>
          <w:spacing w:val="-9"/>
          <w:sz w:val="24"/>
          <w:szCs w:val="24"/>
        </w:rPr>
        <w:t>на участие в открытом аукционе в электронной форме</w:t>
      </w:r>
      <w:r w:rsidRPr="00EF698E">
        <w:rPr>
          <w:rFonts w:ascii="Times New Roman" w:hAnsi="Times New Roman" w:cs="Times New Roman"/>
          <w:bCs/>
          <w:i/>
          <w:spacing w:val="-9"/>
          <w:sz w:val="24"/>
          <w:szCs w:val="24"/>
        </w:rPr>
        <w:t xml:space="preserve"> </w:t>
      </w:r>
      <w:r w:rsidRPr="00EF698E">
        <w:rPr>
          <w:rFonts w:ascii="Times New Roman" w:hAnsi="Times New Roman" w:cs="Times New Roman"/>
          <w:i/>
          <w:sz w:val="24"/>
          <w:szCs w:val="24"/>
        </w:rPr>
        <w:t xml:space="preserve">на право заключения муниципального контракта </w:t>
      </w:r>
      <w:r w:rsidRPr="003A1B7A">
        <w:rPr>
          <w:rFonts w:ascii="Times New Roman" w:hAnsi="Times New Roman" w:cs="Times New Roman"/>
          <w:i/>
          <w:sz w:val="24"/>
          <w:szCs w:val="24"/>
        </w:rPr>
        <w:t xml:space="preserve">на  </w:t>
      </w:r>
      <w:r w:rsidR="00E90B72">
        <w:rPr>
          <w:rFonts w:ascii="Times New Roman" w:hAnsi="Times New Roman" w:cs="Times New Roman"/>
          <w:i/>
          <w:sz w:val="24"/>
          <w:szCs w:val="24"/>
        </w:rPr>
        <w:t>в</w:t>
      </w:r>
      <w:r w:rsidR="00E90B72" w:rsidRPr="00E90B72">
        <w:rPr>
          <w:rFonts w:ascii="Times New Roman" w:hAnsi="Times New Roman" w:cs="Times New Roman"/>
          <w:i/>
          <w:sz w:val="24"/>
          <w:szCs w:val="24"/>
        </w:rPr>
        <w:t>ыполнение</w:t>
      </w:r>
      <w:proofErr w:type="gramEnd"/>
      <w:r w:rsidR="00E90B72" w:rsidRPr="00E90B72">
        <w:rPr>
          <w:rFonts w:ascii="Times New Roman" w:hAnsi="Times New Roman" w:cs="Times New Roman"/>
          <w:i/>
          <w:sz w:val="24"/>
          <w:szCs w:val="24"/>
        </w:rPr>
        <w:t xml:space="preserve"> полного комплекса работ согласно проектно-сметной документации: «Реконструкция уличного освещения в м. </w:t>
      </w:r>
      <w:proofErr w:type="spellStart"/>
      <w:r w:rsidR="00E90B72" w:rsidRPr="00E90B72">
        <w:rPr>
          <w:rFonts w:ascii="Times New Roman" w:hAnsi="Times New Roman" w:cs="Times New Roman"/>
          <w:i/>
          <w:sz w:val="24"/>
          <w:szCs w:val="24"/>
        </w:rPr>
        <w:t>Горино</w:t>
      </w:r>
      <w:proofErr w:type="spellEnd"/>
      <w:r w:rsidR="00E90B72" w:rsidRPr="00E90B72">
        <w:rPr>
          <w:rFonts w:ascii="Times New Roman" w:hAnsi="Times New Roman" w:cs="Times New Roman"/>
          <w:i/>
          <w:sz w:val="24"/>
          <w:szCs w:val="24"/>
        </w:rPr>
        <w:t>, в районе улиц 2-я, 3-я, 4-я Крылова», включая ввод Объекта в эксплуатацию.</w:t>
      </w:r>
    </w:p>
    <w:p w:rsidR="00E90B72" w:rsidRPr="003A1B7A" w:rsidRDefault="00E90B72"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E90B72" w:rsidRPr="0015416C" w:rsidRDefault="00E90B72" w:rsidP="00E90B72">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E90B72" w:rsidRPr="00E90B72" w:rsidRDefault="00E90B72" w:rsidP="00E90B72"/>
    <w:p w:rsidR="00E90B72" w:rsidRDefault="00E90B72" w:rsidP="008F481B">
      <w:pPr>
        <w:pStyle w:val="9"/>
        <w:numPr>
          <w:ilvl w:val="0"/>
          <w:numId w:val="0"/>
        </w:numPr>
        <w:tabs>
          <w:tab w:val="left" w:pos="708"/>
        </w:tabs>
        <w:spacing w:before="0" w:after="0"/>
        <w:jc w:val="center"/>
        <w:rPr>
          <w:rFonts w:ascii="Times New Roman" w:hAnsi="Times New Roman"/>
          <w:i w:val="0"/>
          <w:sz w:val="28"/>
          <w:szCs w:val="28"/>
          <w:u w:val="single"/>
        </w:rPr>
      </w:pP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E90B72" w:rsidRDefault="00E90B72" w:rsidP="00E90B72">
      <w:pPr>
        <w:pStyle w:val="ConsPlusNormal"/>
        <w:ind w:firstLine="0"/>
        <w:jc w:val="both"/>
      </w:pPr>
      <w:r w:rsidRPr="00EF698E">
        <w:rPr>
          <w:rFonts w:ascii="Times New Roman" w:hAnsi="Times New Roman" w:cs="Times New Roman"/>
          <w:i/>
          <w:sz w:val="24"/>
          <w:szCs w:val="24"/>
        </w:rPr>
        <w:t xml:space="preserve">на право заключения муниципального </w:t>
      </w:r>
      <w:proofErr w:type="gramStart"/>
      <w:r w:rsidRPr="00EF698E">
        <w:rPr>
          <w:rFonts w:ascii="Times New Roman" w:hAnsi="Times New Roman" w:cs="Times New Roman"/>
          <w:i/>
          <w:sz w:val="24"/>
          <w:szCs w:val="24"/>
        </w:rPr>
        <w:t>контракта</w:t>
      </w:r>
      <w:proofErr w:type="gramEnd"/>
      <w:r w:rsidRPr="00EF698E">
        <w:rPr>
          <w:rFonts w:ascii="Times New Roman" w:hAnsi="Times New Roman" w:cs="Times New Roman"/>
          <w:i/>
          <w:sz w:val="24"/>
          <w:szCs w:val="24"/>
        </w:rPr>
        <w:t xml:space="preserve"> </w:t>
      </w:r>
      <w:r w:rsidRPr="003A1B7A">
        <w:rPr>
          <w:rFonts w:ascii="Times New Roman" w:hAnsi="Times New Roman" w:cs="Times New Roman"/>
          <w:i/>
          <w:sz w:val="24"/>
          <w:szCs w:val="24"/>
        </w:rPr>
        <w:t xml:space="preserve">на  </w:t>
      </w:r>
      <w:r>
        <w:rPr>
          <w:rFonts w:ascii="Times New Roman" w:hAnsi="Times New Roman" w:cs="Times New Roman"/>
          <w:i/>
          <w:sz w:val="24"/>
          <w:szCs w:val="24"/>
        </w:rPr>
        <w:t>в</w:t>
      </w:r>
      <w:r w:rsidRPr="00E90B72">
        <w:rPr>
          <w:rFonts w:ascii="Times New Roman" w:hAnsi="Times New Roman" w:cs="Times New Roman"/>
          <w:i/>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Pr="00E90B72">
        <w:rPr>
          <w:rFonts w:ascii="Times New Roman" w:hAnsi="Times New Roman" w:cs="Times New Roman"/>
          <w:i/>
          <w:sz w:val="24"/>
          <w:szCs w:val="24"/>
        </w:rPr>
        <w:t>Горино</w:t>
      </w:r>
      <w:proofErr w:type="spellEnd"/>
      <w:r w:rsidRPr="00E90B72">
        <w:rPr>
          <w:rFonts w:ascii="Times New Roman" w:hAnsi="Times New Roman" w:cs="Times New Roman"/>
          <w:i/>
          <w:sz w:val="24"/>
          <w:szCs w:val="24"/>
        </w:rPr>
        <w:t>, в районе улиц 2-я, 3-я, 4-я Крылова», включая ввод Объекта в эксплуатацию.</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E90B72" w:rsidRDefault="00E90B72"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90B72" w:rsidRDefault="008F481B" w:rsidP="00E90B72">
      <w:pPr>
        <w:pStyle w:val="ConsPlusNormal"/>
        <w:ind w:firstLine="0"/>
        <w:jc w:val="both"/>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E90B72" w:rsidRPr="00EF698E">
        <w:rPr>
          <w:rFonts w:ascii="Times New Roman" w:hAnsi="Times New Roman" w:cs="Times New Roman"/>
          <w:i/>
          <w:sz w:val="24"/>
          <w:szCs w:val="24"/>
        </w:rPr>
        <w:t xml:space="preserve">на право заключения муниципального контракта </w:t>
      </w:r>
      <w:r w:rsidR="00E90B72" w:rsidRPr="003A1B7A">
        <w:rPr>
          <w:rFonts w:ascii="Times New Roman" w:hAnsi="Times New Roman" w:cs="Times New Roman"/>
          <w:i/>
          <w:sz w:val="24"/>
          <w:szCs w:val="24"/>
        </w:rPr>
        <w:t xml:space="preserve">на  </w:t>
      </w:r>
      <w:r w:rsidR="00E90B72">
        <w:rPr>
          <w:rFonts w:ascii="Times New Roman" w:hAnsi="Times New Roman" w:cs="Times New Roman"/>
          <w:i/>
          <w:sz w:val="24"/>
          <w:szCs w:val="24"/>
        </w:rPr>
        <w:t>в</w:t>
      </w:r>
      <w:r w:rsidR="00E90B72" w:rsidRPr="00E90B72">
        <w:rPr>
          <w:rFonts w:ascii="Times New Roman" w:hAnsi="Times New Roman" w:cs="Times New Roman"/>
          <w:i/>
          <w:sz w:val="24"/>
          <w:szCs w:val="24"/>
        </w:rPr>
        <w:t xml:space="preserve">ыполнение полного комплекса работ согласно проектно-сметной документации: «Реконструкция уличного освещения в м. </w:t>
      </w:r>
      <w:proofErr w:type="spellStart"/>
      <w:r w:rsidR="00E90B72" w:rsidRPr="00E90B72">
        <w:rPr>
          <w:rFonts w:ascii="Times New Roman" w:hAnsi="Times New Roman" w:cs="Times New Roman"/>
          <w:i/>
          <w:sz w:val="24"/>
          <w:szCs w:val="24"/>
        </w:rPr>
        <w:t>Горино</w:t>
      </w:r>
      <w:proofErr w:type="spellEnd"/>
      <w:r w:rsidR="00E90B72" w:rsidRPr="00E90B72">
        <w:rPr>
          <w:rFonts w:ascii="Times New Roman" w:hAnsi="Times New Roman" w:cs="Times New Roman"/>
          <w:i/>
          <w:sz w:val="24"/>
          <w:szCs w:val="24"/>
        </w:rPr>
        <w:t>, в районе улиц 2-я, 3-я, 4-я Крылова», включая ввод Объекта в эксплуатацию.</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E90B72"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r>
        <w:rPr>
          <w:b/>
          <w:sz w:val="24"/>
          <w:szCs w:val="24"/>
        </w:rPr>
        <w:t xml:space="preserve">Примечание: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r>
    </w:p>
    <w:p w:rsidR="008F481B" w:rsidRDefault="008F481B" w:rsidP="00E90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2"/>
          <w:footerReference w:type="default" r:id="rId13"/>
          <w:footerReference w:type="first" r:id="rId14"/>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E90B72" w:rsidRDefault="00E90B72" w:rsidP="00E90B72">
      <w:pPr>
        <w:pStyle w:val="ae"/>
        <w:spacing w:after="0"/>
        <w:ind w:firstLine="720"/>
        <w:jc w:val="both"/>
        <w:rPr>
          <w:b/>
          <w:sz w:val="24"/>
          <w:szCs w:val="24"/>
        </w:rPr>
      </w:pP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 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E90B72">
        <w:rPr>
          <w:rFonts w:ascii="Times New Roman" w:hAnsi="Times New Roman" w:cs="Times New Roman"/>
          <w:sz w:val="24"/>
          <w:szCs w:val="24"/>
        </w:rPr>
        <w:t>Уемовой</w:t>
      </w:r>
      <w:proofErr w:type="spellEnd"/>
      <w:r w:rsidRPr="00E90B72">
        <w:rPr>
          <w:rFonts w:ascii="Times New Roman" w:hAnsi="Times New Roman" w:cs="Times New Roman"/>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в дальнейшем вместе именуемые «Стороны», на основании _____________________________________________________________________________</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заключили настоящий Контракт о нижеследующем:</w:t>
      </w:r>
    </w:p>
    <w:p w:rsidR="00E90B72" w:rsidRPr="00E90B72" w:rsidRDefault="00E90B72" w:rsidP="00E90B72">
      <w:pPr>
        <w:widowControl/>
        <w:ind w:firstLine="720"/>
        <w:jc w:val="both"/>
        <w:rPr>
          <w:sz w:val="24"/>
          <w:szCs w:val="24"/>
        </w:rPr>
      </w:pPr>
      <w:r w:rsidRPr="00E90B72">
        <w:rPr>
          <w:sz w:val="24"/>
          <w:szCs w:val="24"/>
        </w:rPr>
        <w:t xml:space="preserve"> </w:t>
      </w:r>
    </w:p>
    <w:p w:rsidR="00E90B72" w:rsidRPr="00E90B72" w:rsidRDefault="00E90B72" w:rsidP="00A40BCC">
      <w:pPr>
        <w:widowControl/>
        <w:numPr>
          <w:ilvl w:val="0"/>
          <w:numId w:val="6"/>
        </w:numPr>
        <w:ind w:left="0" w:firstLine="720"/>
        <w:jc w:val="center"/>
        <w:rPr>
          <w:b/>
          <w:sz w:val="24"/>
          <w:szCs w:val="24"/>
        </w:rPr>
      </w:pPr>
      <w:r w:rsidRPr="00E90B72">
        <w:rPr>
          <w:b/>
          <w:sz w:val="24"/>
          <w:szCs w:val="24"/>
        </w:rPr>
        <w:t>ПРЕДМЕТ КОНТРАКТА.</w:t>
      </w:r>
    </w:p>
    <w:p w:rsidR="00E90B72" w:rsidRPr="00E90B72" w:rsidRDefault="00E90B72" w:rsidP="00E90B72">
      <w:pPr>
        <w:widowControl/>
        <w:ind w:firstLine="720"/>
        <w:rPr>
          <w:b/>
          <w:sz w:val="24"/>
          <w:szCs w:val="24"/>
        </w:rPr>
      </w:pPr>
    </w:p>
    <w:p w:rsidR="00E90B72" w:rsidRPr="00E90B72" w:rsidRDefault="00E90B72" w:rsidP="00E90B72">
      <w:pPr>
        <w:ind w:firstLine="720"/>
        <w:jc w:val="both"/>
        <w:rPr>
          <w:sz w:val="24"/>
          <w:szCs w:val="24"/>
        </w:rPr>
      </w:pPr>
      <w:r w:rsidRPr="00E90B72">
        <w:rPr>
          <w:sz w:val="24"/>
          <w:szCs w:val="24"/>
        </w:rPr>
        <w:t xml:space="preserve">1.1. Заказчик сдает, а Подрядчик принимает на себя обязательства по выполнению полного комплекса работ согласно проектно-сметной документации: «Реконструкция уличного </w:t>
      </w:r>
      <w:proofErr w:type="gramStart"/>
      <w:r w:rsidRPr="00E90B72">
        <w:rPr>
          <w:sz w:val="24"/>
          <w:szCs w:val="24"/>
        </w:rPr>
        <w:t>освещении</w:t>
      </w:r>
      <w:proofErr w:type="gramEnd"/>
      <w:r w:rsidRPr="00E90B72">
        <w:rPr>
          <w:sz w:val="24"/>
          <w:szCs w:val="24"/>
        </w:rPr>
        <w:t xml:space="preserve"> в м. </w:t>
      </w:r>
      <w:proofErr w:type="spellStart"/>
      <w:r w:rsidRPr="00E90B72">
        <w:rPr>
          <w:sz w:val="24"/>
          <w:szCs w:val="24"/>
        </w:rPr>
        <w:t>Горино</w:t>
      </w:r>
      <w:proofErr w:type="spellEnd"/>
      <w:r w:rsidRPr="00E90B72">
        <w:rPr>
          <w:sz w:val="24"/>
          <w:szCs w:val="24"/>
        </w:rPr>
        <w:t>, в районе улиц 2-я, 3-я, 4-я Крылова» (далее по тексту – Объект), включая ввод Объекта в эксплуатацию.</w:t>
      </w: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E90B72" w:rsidRPr="00E90B72" w:rsidRDefault="00E90B72" w:rsidP="00E90B72">
      <w:pPr>
        <w:pStyle w:val="ConsNonformat"/>
        <w:widowControl/>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1.3. Подрядчик обязуется завершить реконструкцию в срок, установленный п. 4.1 настоящего Контракта, а Заказчик обязуется принять результат работ и </w:t>
      </w:r>
      <w:proofErr w:type="gramStart"/>
      <w:r w:rsidRPr="00E90B72">
        <w:rPr>
          <w:rFonts w:ascii="Times New Roman" w:hAnsi="Times New Roman" w:cs="Times New Roman"/>
          <w:sz w:val="24"/>
          <w:szCs w:val="24"/>
        </w:rPr>
        <w:t>оплатить стоимость выполненных</w:t>
      </w:r>
      <w:proofErr w:type="gramEnd"/>
      <w:r w:rsidRPr="00E90B72">
        <w:rPr>
          <w:rFonts w:ascii="Times New Roman" w:hAnsi="Times New Roman" w:cs="Times New Roman"/>
          <w:sz w:val="24"/>
          <w:szCs w:val="24"/>
        </w:rPr>
        <w:t xml:space="preserve"> работ в порядке, предусмотренном настоящим Контрактом.</w:t>
      </w:r>
    </w:p>
    <w:p w:rsidR="00E90B72" w:rsidRPr="00E90B72" w:rsidRDefault="00E90B72" w:rsidP="00E90B72">
      <w:pPr>
        <w:ind w:firstLine="720"/>
        <w:jc w:val="both"/>
        <w:rPr>
          <w:sz w:val="24"/>
          <w:szCs w:val="24"/>
        </w:rPr>
      </w:pPr>
      <w:r w:rsidRPr="00E90B72">
        <w:rPr>
          <w:sz w:val="24"/>
          <w:szCs w:val="24"/>
        </w:rPr>
        <w:t xml:space="preserve">1.4. Объем работ: в соответствии с проектно- сметной документацией «Реконструкция уличного освещении в м. </w:t>
      </w:r>
      <w:proofErr w:type="spellStart"/>
      <w:r w:rsidRPr="00E90B72">
        <w:rPr>
          <w:sz w:val="24"/>
          <w:szCs w:val="24"/>
        </w:rPr>
        <w:t>Горино</w:t>
      </w:r>
      <w:proofErr w:type="spellEnd"/>
      <w:r w:rsidRPr="00E90B72">
        <w:rPr>
          <w:sz w:val="24"/>
          <w:szCs w:val="24"/>
        </w:rPr>
        <w:t>, в районе улиц 2-я, 3-я, 4-я Крылова» .</w:t>
      </w:r>
    </w:p>
    <w:p w:rsidR="00E90B72" w:rsidRPr="00E90B72" w:rsidRDefault="00E90B72" w:rsidP="00E90B72">
      <w:pPr>
        <w:pStyle w:val="ConsNonformat"/>
        <w:widowControl/>
        <w:tabs>
          <w:tab w:val="left" w:pos="426"/>
          <w:tab w:val="left" w:pos="709"/>
        </w:tabs>
        <w:ind w:firstLine="720"/>
        <w:jc w:val="both"/>
        <w:rPr>
          <w:rFonts w:ascii="Times New Roman" w:hAnsi="Times New Roman" w:cs="Times New Roman"/>
          <w:sz w:val="24"/>
          <w:szCs w:val="24"/>
        </w:rPr>
      </w:pPr>
      <w:r w:rsidRPr="00E90B72">
        <w:rPr>
          <w:rFonts w:ascii="Times New Roman" w:hAnsi="Times New Roman" w:cs="Times New Roman"/>
          <w:sz w:val="24"/>
          <w:szCs w:val="24"/>
        </w:rPr>
        <w:t xml:space="preserve">1.5. Финансирование реконструкции Объекта, указанного в пункте 1.1 настоящего Контракта, осуществляется за счет средств городского и областного бюджетов. </w:t>
      </w:r>
    </w:p>
    <w:p w:rsidR="00E90B72" w:rsidRPr="00E90B72" w:rsidRDefault="00E90B72" w:rsidP="00E90B72">
      <w:pPr>
        <w:pStyle w:val="ConsNonformat"/>
        <w:widowControl/>
        <w:ind w:firstLine="720"/>
        <w:jc w:val="center"/>
        <w:rPr>
          <w:rFonts w:ascii="Times New Roman" w:hAnsi="Times New Roman" w:cs="Times New Roman"/>
          <w:b/>
          <w:sz w:val="24"/>
          <w:szCs w:val="24"/>
        </w:rPr>
      </w:pPr>
    </w:p>
    <w:p w:rsidR="00E90B72" w:rsidRPr="00E90B72" w:rsidRDefault="00E90B72" w:rsidP="00E90B72">
      <w:pPr>
        <w:widowControl/>
        <w:ind w:firstLine="720"/>
        <w:jc w:val="center"/>
        <w:rPr>
          <w:b/>
          <w:sz w:val="24"/>
          <w:szCs w:val="24"/>
        </w:rPr>
      </w:pPr>
      <w:r w:rsidRPr="00E90B72">
        <w:rPr>
          <w:b/>
          <w:sz w:val="24"/>
          <w:szCs w:val="24"/>
        </w:rPr>
        <w:t>2. ЦЕНА КОНТРАКТА.</w:t>
      </w:r>
    </w:p>
    <w:p w:rsidR="00E90B72" w:rsidRPr="00E90B72" w:rsidRDefault="00E90B72" w:rsidP="00E90B72">
      <w:pPr>
        <w:widowControl/>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2.1. Цена контракта составляет</w:t>
      </w:r>
      <w:proofErr w:type="gramStart"/>
      <w:r w:rsidRPr="00E90B72">
        <w:rPr>
          <w:sz w:val="24"/>
          <w:szCs w:val="24"/>
        </w:rPr>
        <w:t xml:space="preserve"> ______ (_________) </w:t>
      </w:r>
      <w:proofErr w:type="gramEnd"/>
      <w:r w:rsidRPr="00E90B72">
        <w:rPr>
          <w:sz w:val="24"/>
          <w:szCs w:val="24"/>
        </w:rPr>
        <w:t>рублей _____  копеек с учетом НДС</w:t>
      </w:r>
      <w:r w:rsidRPr="00E90B72">
        <w:rPr>
          <w:rStyle w:val="aff"/>
          <w:sz w:val="24"/>
          <w:szCs w:val="24"/>
        </w:rPr>
        <w:footnoteReference w:id="1"/>
      </w:r>
      <w:r w:rsidRPr="00E90B72">
        <w:rPr>
          <w:sz w:val="24"/>
          <w:szCs w:val="24"/>
        </w:rPr>
        <w:t xml:space="preserve">, который составляет 18 %. </w:t>
      </w:r>
    </w:p>
    <w:p w:rsidR="00E90B72" w:rsidRPr="00E90B72" w:rsidRDefault="00E90B72" w:rsidP="00E90B72">
      <w:pPr>
        <w:ind w:firstLine="720"/>
        <w:jc w:val="both"/>
        <w:rPr>
          <w:sz w:val="24"/>
          <w:szCs w:val="24"/>
        </w:rPr>
      </w:pPr>
      <w:r w:rsidRPr="00E90B72">
        <w:rPr>
          <w:sz w:val="24"/>
          <w:szCs w:val="24"/>
        </w:rPr>
        <w:t xml:space="preserve">Цена Контракта включает в себя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w:t>
      </w:r>
      <w:r w:rsidRPr="00E90B72">
        <w:rPr>
          <w:color w:val="000000"/>
          <w:sz w:val="24"/>
          <w:szCs w:val="24"/>
        </w:rPr>
        <w:t xml:space="preserve">налоги, в </w:t>
      </w:r>
      <w:proofErr w:type="spellStart"/>
      <w:r w:rsidRPr="00E90B72">
        <w:rPr>
          <w:color w:val="000000"/>
          <w:sz w:val="24"/>
          <w:szCs w:val="24"/>
        </w:rPr>
        <w:t>т.ч</w:t>
      </w:r>
      <w:proofErr w:type="spellEnd"/>
      <w:r w:rsidRPr="00E90B72">
        <w:rPr>
          <w:color w:val="000000"/>
          <w:sz w:val="24"/>
          <w:szCs w:val="24"/>
        </w:rPr>
        <w:t xml:space="preserve">. НДС, сборы и другие обязательные платежи, </w:t>
      </w:r>
      <w:r w:rsidRPr="00E90B72">
        <w:rPr>
          <w:sz w:val="24"/>
          <w:szCs w:val="24"/>
        </w:rPr>
        <w:t>связанные с исполнением обязательств по Контракту.</w:t>
      </w:r>
    </w:p>
    <w:p w:rsidR="00E90B72" w:rsidRPr="00E90B72" w:rsidRDefault="00E90B72" w:rsidP="00E90B72">
      <w:pPr>
        <w:ind w:firstLine="720"/>
        <w:jc w:val="both"/>
        <w:rPr>
          <w:sz w:val="24"/>
          <w:szCs w:val="24"/>
        </w:rPr>
      </w:pPr>
      <w:r w:rsidRPr="00E90B72">
        <w:rPr>
          <w:sz w:val="24"/>
          <w:szCs w:val="24"/>
        </w:rPr>
        <w:t>2.2. Цена настоящего Контракта является твердой и не может изменяться в ходе его исполнения, за исключением случа</w:t>
      </w:r>
      <w:r>
        <w:rPr>
          <w:sz w:val="24"/>
          <w:szCs w:val="24"/>
        </w:rPr>
        <w:t>ев</w:t>
      </w:r>
      <w:r w:rsidRPr="00E90B72">
        <w:rPr>
          <w:sz w:val="24"/>
          <w:szCs w:val="24"/>
        </w:rPr>
        <w:t>, предусмотренн</w:t>
      </w:r>
      <w:r>
        <w:rPr>
          <w:sz w:val="24"/>
          <w:szCs w:val="24"/>
        </w:rPr>
        <w:t>ых</w:t>
      </w:r>
      <w:r w:rsidRPr="00E90B72">
        <w:rPr>
          <w:sz w:val="24"/>
          <w:szCs w:val="24"/>
        </w:rPr>
        <w:t xml:space="preserve"> </w:t>
      </w:r>
      <w:r>
        <w:rPr>
          <w:sz w:val="24"/>
          <w:szCs w:val="24"/>
        </w:rPr>
        <w:t>действующим законодательством РФ</w:t>
      </w:r>
      <w:r w:rsidRPr="00E90B72">
        <w:rPr>
          <w:sz w:val="24"/>
          <w:szCs w:val="24"/>
        </w:rPr>
        <w:t>.</w:t>
      </w:r>
    </w:p>
    <w:p w:rsidR="00E90B72" w:rsidRPr="00E90B72" w:rsidRDefault="00E90B72" w:rsidP="00E90B72">
      <w:pPr>
        <w:widowControl/>
        <w:ind w:firstLine="720"/>
        <w:jc w:val="both"/>
        <w:rPr>
          <w:sz w:val="24"/>
          <w:szCs w:val="24"/>
        </w:rPr>
      </w:pPr>
      <w:r w:rsidRPr="00E90B72">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E90B72" w:rsidRPr="00E90B72" w:rsidRDefault="00E90B72" w:rsidP="00E90B72">
      <w:pPr>
        <w:pStyle w:val="a7"/>
        <w:spacing w:after="0"/>
        <w:ind w:firstLine="720"/>
        <w:rPr>
          <w:rFonts w:ascii="Times New Roman" w:hAnsi="Times New Roman"/>
          <w:b/>
          <w:szCs w:val="24"/>
        </w:rPr>
      </w:pPr>
    </w:p>
    <w:p w:rsidR="00E90B72" w:rsidRPr="00E90B72" w:rsidRDefault="00E90B72" w:rsidP="00E90B72">
      <w:pPr>
        <w:pStyle w:val="a7"/>
        <w:spacing w:after="0"/>
        <w:ind w:firstLine="720"/>
        <w:rPr>
          <w:rFonts w:ascii="Times New Roman" w:hAnsi="Times New Roman"/>
          <w:b/>
          <w:szCs w:val="24"/>
        </w:rPr>
      </w:pPr>
      <w:r w:rsidRPr="00E90B72">
        <w:rPr>
          <w:rFonts w:ascii="Times New Roman" w:hAnsi="Times New Roman"/>
          <w:b/>
          <w:szCs w:val="24"/>
        </w:rPr>
        <w:t>3. СТОИМОСТЬ РАБОТ И ПОРЯДОК РАСЧЕТОВ.</w:t>
      </w:r>
    </w:p>
    <w:p w:rsidR="00E90B72" w:rsidRPr="00E90B72" w:rsidRDefault="00E90B72" w:rsidP="00E90B72">
      <w:pPr>
        <w:widowControl/>
        <w:autoSpaceDE/>
        <w:adjustRightInd/>
        <w:ind w:left="426" w:firstLine="720"/>
        <w:jc w:val="center"/>
        <w:outlineLvl w:val="1"/>
        <w:rPr>
          <w:b/>
          <w:sz w:val="24"/>
          <w:szCs w:val="24"/>
        </w:rPr>
      </w:pPr>
      <w:r w:rsidRPr="00E90B72">
        <w:rPr>
          <w:sz w:val="24"/>
          <w:szCs w:val="24"/>
        </w:rPr>
        <w:t xml:space="preserve">      </w:t>
      </w:r>
    </w:p>
    <w:p w:rsidR="00E90B72" w:rsidRPr="00E90B72" w:rsidRDefault="00E90B72" w:rsidP="00E90B72">
      <w:pPr>
        <w:ind w:firstLine="720"/>
        <w:jc w:val="both"/>
        <w:rPr>
          <w:strike/>
          <w:sz w:val="24"/>
          <w:szCs w:val="24"/>
        </w:rPr>
      </w:pPr>
      <w:r w:rsidRPr="00E90B72">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«Разработка проектно-сметной документации и реконструкция уличного освещения в м. </w:t>
      </w:r>
      <w:proofErr w:type="spellStart"/>
      <w:r w:rsidRPr="00E90B72">
        <w:rPr>
          <w:sz w:val="24"/>
          <w:szCs w:val="24"/>
        </w:rPr>
        <w:t>Горино</w:t>
      </w:r>
      <w:proofErr w:type="spellEnd"/>
      <w:r w:rsidRPr="00E90B72">
        <w:rPr>
          <w:sz w:val="24"/>
          <w:szCs w:val="24"/>
        </w:rPr>
        <w:t xml:space="preserve">, в районе улиц 2-я, 3-я, 4-я Крылова». </w:t>
      </w:r>
    </w:p>
    <w:p w:rsidR="00E90B72" w:rsidRPr="00E90B72" w:rsidRDefault="00E90B72" w:rsidP="00E90B72">
      <w:pPr>
        <w:ind w:firstLine="720"/>
        <w:jc w:val="both"/>
        <w:rPr>
          <w:sz w:val="24"/>
          <w:szCs w:val="24"/>
        </w:rPr>
      </w:pPr>
      <w:r w:rsidRPr="00E90B72">
        <w:rPr>
          <w:sz w:val="24"/>
          <w:szCs w:val="24"/>
        </w:rPr>
        <w:t xml:space="preserve">3.2. </w:t>
      </w:r>
      <w:proofErr w:type="gramStart"/>
      <w:r w:rsidRPr="00E90B72">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Российской Федерации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w:t>
      </w:r>
      <w:proofErr w:type="gramEnd"/>
      <w:r w:rsidRPr="00E90B72">
        <w:rPr>
          <w:sz w:val="24"/>
          <w:szCs w:val="24"/>
        </w:rPr>
        <w:t xml:space="preserve"> Госкомстата, </w:t>
      </w:r>
      <w:proofErr w:type="gramStart"/>
      <w:r w:rsidRPr="00E90B72">
        <w:rPr>
          <w:sz w:val="24"/>
          <w:szCs w:val="24"/>
        </w:rPr>
        <w:t>составленных</w:t>
      </w:r>
      <w:proofErr w:type="gramEnd"/>
      <w:r w:rsidRPr="00E90B72">
        <w:rPr>
          <w:sz w:val="24"/>
          <w:szCs w:val="24"/>
        </w:rPr>
        <w:t xml:space="preserve"> в соответствии с проектно-сметной документацией.</w:t>
      </w:r>
    </w:p>
    <w:p w:rsidR="00E90B72" w:rsidRPr="00E90B72" w:rsidRDefault="00E90B72" w:rsidP="00E90B72">
      <w:pPr>
        <w:ind w:firstLine="720"/>
        <w:jc w:val="both"/>
        <w:rPr>
          <w:sz w:val="24"/>
          <w:szCs w:val="24"/>
        </w:rPr>
      </w:pPr>
      <w:r w:rsidRPr="00E90B72">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E90B72" w:rsidRPr="00E90B72" w:rsidRDefault="00E90B72" w:rsidP="00E90B72">
      <w:pPr>
        <w:ind w:firstLine="720"/>
        <w:jc w:val="both"/>
        <w:rPr>
          <w:sz w:val="24"/>
          <w:szCs w:val="24"/>
        </w:rPr>
      </w:pPr>
      <w:r w:rsidRPr="00E90B72">
        <w:rPr>
          <w:sz w:val="24"/>
          <w:szCs w:val="24"/>
        </w:rPr>
        <w:t>3.3. Подрядчик в актах о приемке выполненных работ (форма КС-2) учитывает следующие лимитированные затраты:</w:t>
      </w:r>
    </w:p>
    <w:p w:rsidR="00E90B72" w:rsidRPr="00E90B72" w:rsidRDefault="00E90B72" w:rsidP="00E90B72">
      <w:pPr>
        <w:widowControl/>
        <w:adjustRightInd/>
        <w:ind w:firstLine="720"/>
        <w:jc w:val="both"/>
        <w:rPr>
          <w:sz w:val="24"/>
          <w:szCs w:val="24"/>
        </w:rPr>
      </w:pPr>
      <w:r w:rsidRPr="00E90B72">
        <w:rPr>
          <w:sz w:val="24"/>
          <w:szCs w:val="24"/>
        </w:rPr>
        <w:t>- затраты на временные здания и сооружения (в размере 2,5 %);</w:t>
      </w:r>
    </w:p>
    <w:p w:rsidR="00E90B72" w:rsidRPr="00E90B72" w:rsidRDefault="00E90B72" w:rsidP="00E90B72">
      <w:pPr>
        <w:widowControl/>
        <w:adjustRightInd/>
        <w:ind w:firstLine="720"/>
        <w:jc w:val="both"/>
        <w:rPr>
          <w:sz w:val="24"/>
          <w:szCs w:val="24"/>
        </w:rPr>
      </w:pPr>
      <w:r w:rsidRPr="00E90B72">
        <w:rPr>
          <w:sz w:val="24"/>
          <w:szCs w:val="24"/>
        </w:rPr>
        <w:t>- затраты на зимнее удорожание работ (в размере 2,09 %);</w:t>
      </w:r>
    </w:p>
    <w:p w:rsidR="00E90B72" w:rsidRPr="00E90B72" w:rsidRDefault="00E90B72" w:rsidP="00E90B72">
      <w:pPr>
        <w:widowControl/>
        <w:adjustRightInd/>
        <w:ind w:firstLine="720"/>
        <w:jc w:val="both"/>
        <w:rPr>
          <w:sz w:val="24"/>
          <w:szCs w:val="24"/>
        </w:rPr>
      </w:pPr>
      <w:r w:rsidRPr="00E90B72">
        <w:rPr>
          <w:color w:val="000000"/>
          <w:sz w:val="24"/>
          <w:szCs w:val="24"/>
        </w:rPr>
        <w:t>-</w:t>
      </w:r>
      <w:r w:rsidRPr="00E90B72">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E90B72" w:rsidRPr="00E90B72" w:rsidRDefault="00E90B72" w:rsidP="00E90B72">
      <w:pPr>
        <w:ind w:firstLine="720"/>
        <w:jc w:val="both"/>
        <w:rPr>
          <w:sz w:val="24"/>
          <w:szCs w:val="24"/>
        </w:rPr>
      </w:pPr>
      <w:proofErr w:type="gramStart"/>
      <w:r w:rsidRPr="00E90B72">
        <w:rPr>
          <w:color w:val="000000"/>
          <w:sz w:val="24"/>
          <w:szCs w:val="24"/>
        </w:rPr>
        <w:t xml:space="preserve">Подрядчик в актах приемки выполненных работ (форма КС-2) осуществляет пересчет </w:t>
      </w:r>
      <w:r w:rsidRPr="00E90B72">
        <w:rPr>
          <w:sz w:val="24"/>
          <w:szCs w:val="24"/>
        </w:rPr>
        <w:t xml:space="preserve">от </w:t>
      </w:r>
      <w:r w:rsidRPr="00E90B72">
        <w:rPr>
          <w:color w:val="000000"/>
          <w:sz w:val="24"/>
          <w:szCs w:val="24"/>
        </w:rPr>
        <w:t>базовых цен сметной документации (2001 год)</w:t>
      </w:r>
      <w:r w:rsidRPr="00E90B72">
        <w:rPr>
          <w:sz w:val="24"/>
          <w:szCs w:val="24"/>
        </w:rPr>
        <w:t xml:space="preserve"> в текущие цены с учетом индексов изменения сметной стоимости строительно-монтажных работ, прочих работ (затрат), пусконаладочных работ на 3 квартал 2013 года в соответствии с приказом Департамента строительства и архитектуры по Ивановской области от 07.08.2013 № 95: </w:t>
      </w:r>
      <w:proofErr w:type="gramEnd"/>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 xml:space="preserve">СМР («Сети наружного освещения») - 6,12; </w:t>
      </w:r>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Перевозка/погрузка/разгрузка («Автомобильные перевозки») - 5,61;</w:t>
      </w:r>
    </w:p>
    <w:p w:rsidR="00E90B72" w:rsidRPr="00E90B72" w:rsidRDefault="00E90B72" w:rsidP="00A40BCC">
      <w:pPr>
        <w:numPr>
          <w:ilvl w:val="0"/>
          <w:numId w:val="10"/>
        </w:numPr>
        <w:tabs>
          <w:tab w:val="left" w:pos="1080"/>
        </w:tabs>
        <w:ind w:left="0" w:firstLine="720"/>
        <w:jc w:val="both"/>
        <w:rPr>
          <w:sz w:val="24"/>
          <w:szCs w:val="24"/>
        </w:rPr>
      </w:pPr>
      <w:r w:rsidRPr="00E90B72">
        <w:rPr>
          <w:sz w:val="24"/>
          <w:szCs w:val="24"/>
        </w:rPr>
        <w:t>Пусконаладочные работы («Пусконаладочные работы») - 10,21.</w:t>
      </w:r>
    </w:p>
    <w:p w:rsidR="00E90B72" w:rsidRPr="00E90B72" w:rsidRDefault="00E90B72" w:rsidP="00E90B72">
      <w:pPr>
        <w:tabs>
          <w:tab w:val="left" w:pos="360"/>
        </w:tabs>
        <w:ind w:firstLine="720"/>
        <w:jc w:val="both"/>
        <w:rPr>
          <w:sz w:val="24"/>
          <w:szCs w:val="24"/>
        </w:rPr>
      </w:pPr>
      <w:r w:rsidRPr="00E90B72">
        <w:rPr>
          <w:sz w:val="24"/>
          <w:szCs w:val="24"/>
        </w:rPr>
        <w:t>3.4. Заказчик осуществляет поэтапную и/или окончательную оплату Подрядчику выполненных по настоящему Контракту работ после подписания актов о приемке выполненных работ, справок о стоимости выполненных работ и затрат на основании предъявленных счетов - фактур, при условии выделения бюджетных сре</w:t>
      </w:r>
      <w:proofErr w:type="gramStart"/>
      <w:r w:rsidRPr="00E90B72">
        <w:rPr>
          <w:sz w:val="24"/>
          <w:szCs w:val="24"/>
        </w:rPr>
        <w:t>дств в пр</w:t>
      </w:r>
      <w:proofErr w:type="gramEnd"/>
      <w:r w:rsidRPr="00E90B72">
        <w:rPr>
          <w:sz w:val="24"/>
          <w:szCs w:val="24"/>
        </w:rPr>
        <w:t xml:space="preserve">еделах цены Контракта и лимита финансирования на реконструкцию Объекта. </w:t>
      </w:r>
    </w:p>
    <w:p w:rsidR="00E90B72" w:rsidRPr="00E90B72" w:rsidRDefault="00E90B72" w:rsidP="00E90B72">
      <w:pPr>
        <w:tabs>
          <w:tab w:val="left" w:pos="360"/>
        </w:tabs>
        <w:ind w:firstLine="720"/>
        <w:jc w:val="both"/>
        <w:rPr>
          <w:sz w:val="24"/>
          <w:szCs w:val="24"/>
        </w:rPr>
      </w:pPr>
      <w:r w:rsidRPr="00E90B72">
        <w:rPr>
          <w:sz w:val="24"/>
          <w:szCs w:val="24"/>
        </w:rPr>
        <w:t xml:space="preserve">Подрядчик предоставляет Заказчику акты о приемке выполненных работ (форма                КС-2) на </w:t>
      </w:r>
      <w:proofErr w:type="gramStart"/>
      <w:r w:rsidRPr="00E90B72">
        <w:rPr>
          <w:sz w:val="24"/>
          <w:szCs w:val="24"/>
        </w:rPr>
        <w:t>бумажном</w:t>
      </w:r>
      <w:proofErr w:type="gramEnd"/>
      <w:r w:rsidRPr="00E90B72">
        <w:rPr>
          <w:sz w:val="24"/>
          <w:szCs w:val="24"/>
        </w:rPr>
        <w:t xml:space="preserve"> и, по требованию Заказчика, на электронном носителях.</w:t>
      </w:r>
    </w:p>
    <w:p w:rsidR="00E90B72" w:rsidRPr="00E90B72" w:rsidRDefault="00E90B72" w:rsidP="00E90B72">
      <w:pPr>
        <w:widowControl/>
        <w:autoSpaceDE/>
        <w:adjustRightInd/>
        <w:ind w:firstLine="720"/>
        <w:jc w:val="both"/>
        <w:rPr>
          <w:sz w:val="24"/>
          <w:szCs w:val="24"/>
        </w:rPr>
      </w:pPr>
      <w:r w:rsidRPr="00E90B72">
        <w:rPr>
          <w:sz w:val="24"/>
          <w:szCs w:val="24"/>
        </w:rPr>
        <w:t>3.5. Расчет за выполненные работы производится в течение 15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E90B72" w:rsidRPr="00E90B72" w:rsidRDefault="00E90B72" w:rsidP="00E90B72">
      <w:pPr>
        <w:widowControl/>
        <w:autoSpaceDE/>
        <w:adjustRightInd/>
        <w:ind w:firstLine="720"/>
        <w:jc w:val="both"/>
        <w:rPr>
          <w:sz w:val="24"/>
          <w:szCs w:val="24"/>
        </w:rPr>
      </w:pPr>
      <w:r w:rsidRPr="00E90B72">
        <w:rPr>
          <w:sz w:val="24"/>
          <w:szCs w:val="24"/>
        </w:rPr>
        <w:t>3.6. Оплата производится по безналичному расчету.</w:t>
      </w:r>
    </w:p>
    <w:p w:rsidR="00E90B72" w:rsidRPr="00E90B72" w:rsidRDefault="00E90B72" w:rsidP="00E90B72">
      <w:pPr>
        <w:ind w:firstLine="720"/>
        <w:jc w:val="both"/>
        <w:rPr>
          <w:sz w:val="24"/>
          <w:szCs w:val="24"/>
        </w:rPr>
      </w:pPr>
      <w:r w:rsidRPr="00E90B72">
        <w:rPr>
          <w:sz w:val="24"/>
          <w:szCs w:val="24"/>
        </w:rPr>
        <w:t xml:space="preserve">3.7. </w:t>
      </w:r>
      <w:proofErr w:type="gramStart"/>
      <w:r w:rsidRPr="00E90B72">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E90B72">
        <w:rPr>
          <w:sz w:val="24"/>
          <w:szCs w:val="24"/>
        </w:rPr>
        <w:t xml:space="preserve">, </w:t>
      </w:r>
      <w:proofErr w:type="gramStart"/>
      <w:r w:rsidRPr="00E90B72">
        <w:rPr>
          <w:sz w:val="24"/>
          <w:szCs w:val="24"/>
        </w:rPr>
        <w:t>указанный</w:t>
      </w:r>
      <w:proofErr w:type="gramEnd"/>
      <w:r w:rsidRPr="00E90B72">
        <w:rPr>
          <w:sz w:val="24"/>
          <w:szCs w:val="24"/>
        </w:rPr>
        <w:t xml:space="preserve"> в претензии. При этом</w:t>
      </w:r>
      <w:proofErr w:type="gramStart"/>
      <w:r w:rsidRPr="00E90B72">
        <w:rPr>
          <w:sz w:val="24"/>
          <w:szCs w:val="24"/>
        </w:rPr>
        <w:t>,</w:t>
      </w:r>
      <w:proofErr w:type="gramEnd"/>
      <w:r w:rsidRPr="00E90B72">
        <w:rPr>
          <w:sz w:val="24"/>
          <w:szCs w:val="24"/>
        </w:rPr>
        <w:t xml:space="preserve"> Заказчик оставляет </w:t>
      </w:r>
      <w:r w:rsidRPr="00E90B72">
        <w:rPr>
          <w:sz w:val="24"/>
          <w:szCs w:val="24"/>
        </w:rPr>
        <w:lastRenderedPageBreak/>
        <w:t>за собой право по своему усмотрению, произвести оплату по Контракту за вычетом соответствующего размера неустойки (пени, штрафа).</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r w:rsidRPr="00E90B72">
        <w:rPr>
          <w:rFonts w:ascii="Times New Roman" w:hAnsi="Times New Roman" w:cs="Times New Roman"/>
          <w:b/>
          <w:sz w:val="24"/>
          <w:szCs w:val="24"/>
        </w:rPr>
        <w:t>4. СРОКИ ВЫПОЛНЕНИЯ РАБОТ.</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pStyle w:val="ConsNormal"/>
        <w:widowControl/>
        <w:jc w:val="both"/>
        <w:rPr>
          <w:rFonts w:ascii="Times New Roman" w:hAnsi="Times New Roman" w:cs="Times New Roman"/>
          <w:sz w:val="24"/>
          <w:szCs w:val="24"/>
        </w:rPr>
      </w:pPr>
      <w:r w:rsidRPr="00E90B72">
        <w:rPr>
          <w:rFonts w:ascii="Times New Roman" w:hAnsi="Times New Roman" w:cs="Times New Roman"/>
          <w:sz w:val="24"/>
          <w:szCs w:val="24"/>
        </w:rPr>
        <w:t>4.1. Календарные сроки выполнения работ в полном объеме определяются Сторонами:</w:t>
      </w:r>
    </w:p>
    <w:p w:rsidR="00E90B72" w:rsidRPr="00E90B72" w:rsidRDefault="00E90B72" w:rsidP="00E90B72">
      <w:pPr>
        <w:pStyle w:val="ConsNormal"/>
        <w:widowControl/>
        <w:jc w:val="both"/>
        <w:rPr>
          <w:rFonts w:ascii="Times New Roman" w:hAnsi="Times New Roman" w:cs="Times New Roman"/>
          <w:sz w:val="24"/>
          <w:szCs w:val="24"/>
        </w:rPr>
      </w:pPr>
      <w:r w:rsidRPr="00E90B72">
        <w:rPr>
          <w:rFonts w:ascii="Times New Roman" w:hAnsi="Times New Roman" w:cs="Times New Roman"/>
          <w:sz w:val="24"/>
          <w:szCs w:val="24"/>
        </w:rPr>
        <w:t>Начало выполнения работ: с момента заключения настоящего Контракта.</w:t>
      </w:r>
    </w:p>
    <w:p w:rsidR="00E90B72" w:rsidRPr="00E90B72" w:rsidRDefault="00E90B72" w:rsidP="00E90B72">
      <w:pPr>
        <w:ind w:firstLine="720"/>
        <w:jc w:val="both"/>
        <w:rPr>
          <w:sz w:val="24"/>
          <w:szCs w:val="24"/>
        </w:rPr>
      </w:pPr>
      <w:r w:rsidRPr="00E90B72">
        <w:rPr>
          <w:sz w:val="24"/>
          <w:szCs w:val="24"/>
        </w:rPr>
        <w:t>Окончание выполнения  работ: до 15.12.2013</w:t>
      </w:r>
    </w:p>
    <w:p w:rsidR="00E90B72" w:rsidRPr="00E90B72" w:rsidRDefault="00E90B72" w:rsidP="00E90B72">
      <w:pPr>
        <w:ind w:firstLine="720"/>
        <w:jc w:val="both"/>
        <w:rPr>
          <w:sz w:val="24"/>
          <w:szCs w:val="24"/>
        </w:rPr>
      </w:pPr>
    </w:p>
    <w:p w:rsidR="00E90B72" w:rsidRPr="00E90B72" w:rsidRDefault="00E90B72" w:rsidP="00E90B72">
      <w:pPr>
        <w:pStyle w:val="ConsNormal"/>
        <w:widowControl/>
        <w:jc w:val="center"/>
        <w:rPr>
          <w:rFonts w:ascii="Times New Roman" w:hAnsi="Times New Roman" w:cs="Times New Roman"/>
          <w:b/>
          <w:sz w:val="24"/>
          <w:szCs w:val="24"/>
        </w:rPr>
      </w:pPr>
      <w:r w:rsidRPr="00E90B72">
        <w:rPr>
          <w:rFonts w:ascii="Times New Roman" w:hAnsi="Times New Roman" w:cs="Times New Roman"/>
          <w:b/>
          <w:sz w:val="24"/>
          <w:szCs w:val="24"/>
        </w:rPr>
        <w:t>5. ПРАВА И ОБЯЗАННОСТИ ПОДРЯДЧИКА.</w:t>
      </w:r>
    </w:p>
    <w:p w:rsidR="00E90B72" w:rsidRPr="00E90B72" w:rsidRDefault="00E90B72" w:rsidP="00E90B72">
      <w:pPr>
        <w:pStyle w:val="ConsNormal"/>
        <w:widowControl/>
        <w:jc w:val="center"/>
        <w:rPr>
          <w:rFonts w:ascii="Times New Roman" w:hAnsi="Times New Roman" w:cs="Times New Roman"/>
          <w:b/>
          <w:sz w:val="24"/>
          <w:szCs w:val="24"/>
        </w:rPr>
      </w:pPr>
    </w:p>
    <w:p w:rsidR="00E90B72" w:rsidRPr="00E90B72" w:rsidRDefault="00E90B72" w:rsidP="00E90B72">
      <w:pPr>
        <w:ind w:firstLine="720"/>
        <w:jc w:val="both"/>
        <w:rPr>
          <w:sz w:val="24"/>
          <w:szCs w:val="24"/>
        </w:rPr>
      </w:pPr>
      <w:r w:rsidRPr="00E90B72">
        <w:rPr>
          <w:sz w:val="24"/>
          <w:szCs w:val="24"/>
        </w:rPr>
        <w:t>5.1. Для выполнения работ по настоящему Контракту Подрядчик обязан:</w:t>
      </w:r>
    </w:p>
    <w:p w:rsidR="00E90B72" w:rsidRPr="00E90B72" w:rsidRDefault="00E90B72" w:rsidP="00E90B72">
      <w:pPr>
        <w:ind w:firstLine="720"/>
        <w:jc w:val="both"/>
        <w:rPr>
          <w:sz w:val="24"/>
          <w:szCs w:val="24"/>
        </w:rPr>
      </w:pPr>
      <w:r w:rsidRPr="00E90B72">
        <w:rPr>
          <w:sz w:val="24"/>
          <w:szCs w:val="24"/>
        </w:rPr>
        <w:t xml:space="preserve">5.1.1. </w:t>
      </w:r>
      <w:proofErr w:type="gramStart"/>
      <w:r w:rsidRPr="00E90B72">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необходимых материалов согласно утвержденной проектно-сметной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E90B72" w:rsidRPr="00E90B72" w:rsidRDefault="00E90B72" w:rsidP="00E90B72">
      <w:pPr>
        <w:ind w:firstLine="720"/>
        <w:jc w:val="both"/>
        <w:rPr>
          <w:sz w:val="24"/>
          <w:szCs w:val="24"/>
        </w:rPr>
      </w:pPr>
      <w:r w:rsidRPr="00E90B72">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sidRPr="00E90B72">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выполнения работ, за входной, приемочный и операционный контроль, ответственного за выполнение мероприятий по ОТ и ТБ, ответственного</w:t>
      </w:r>
      <w:proofErr w:type="gramEnd"/>
      <w:r w:rsidRPr="00E90B72">
        <w:rPr>
          <w:sz w:val="24"/>
          <w:szCs w:val="24"/>
        </w:rPr>
        <w:t xml:space="preserve"> </w:t>
      </w:r>
      <w:proofErr w:type="gramStart"/>
      <w:r w:rsidRPr="00E90B72">
        <w:rPr>
          <w:sz w:val="24"/>
          <w:szCs w:val="24"/>
        </w:rPr>
        <w:t>по</w:t>
      </w:r>
      <w:proofErr w:type="gramEnd"/>
      <w:r w:rsidRPr="00E90B72">
        <w:rPr>
          <w:sz w:val="24"/>
          <w:szCs w:val="24"/>
        </w:rPr>
        <w:t xml:space="preserve"> вопроса технического надзора. Подготовленные рабочие места Подрядчик оснащает инструкциями </w:t>
      </w:r>
      <w:proofErr w:type="gramStart"/>
      <w:r w:rsidRPr="00E90B72">
        <w:rPr>
          <w:sz w:val="24"/>
          <w:szCs w:val="24"/>
        </w:rPr>
        <w:t>по</w:t>
      </w:r>
      <w:proofErr w:type="gramEnd"/>
      <w:r w:rsidRPr="00E90B72">
        <w:rPr>
          <w:sz w:val="24"/>
          <w:szCs w:val="24"/>
        </w:rPr>
        <w:t xml:space="preserve"> </w:t>
      </w:r>
      <w:proofErr w:type="gramStart"/>
      <w:r w:rsidRPr="00E90B72">
        <w:rPr>
          <w:sz w:val="24"/>
          <w:szCs w:val="24"/>
        </w:rPr>
        <w:t>ОТ</w:t>
      </w:r>
      <w:proofErr w:type="gramEnd"/>
      <w:r w:rsidRPr="00E90B72">
        <w:rPr>
          <w:sz w:val="24"/>
          <w:szCs w:val="24"/>
        </w:rPr>
        <w:t xml:space="preserve"> и ТБ и сдает Заказчику.</w:t>
      </w:r>
    </w:p>
    <w:p w:rsidR="00E90B72" w:rsidRPr="00E90B72" w:rsidRDefault="00E90B72" w:rsidP="00E90B72">
      <w:pPr>
        <w:ind w:firstLine="720"/>
        <w:jc w:val="both"/>
        <w:rPr>
          <w:sz w:val="24"/>
          <w:szCs w:val="24"/>
        </w:rPr>
      </w:pPr>
      <w:r w:rsidRPr="00E90B72">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E90B72" w:rsidRPr="00E90B72" w:rsidRDefault="00E90B72" w:rsidP="00E90B72">
      <w:pPr>
        <w:ind w:firstLine="720"/>
        <w:jc w:val="both"/>
        <w:rPr>
          <w:sz w:val="24"/>
          <w:szCs w:val="24"/>
        </w:rPr>
      </w:pPr>
      <w:r w:rsidRPr="00E90B72">
        <w:rPr>
          <w:sz w:val="24"/>
          <w:szCs w:val="24"/>
        </w:rPr>
        <w:t xml:space="preserve">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sidRPr="00E90B72">
        <w:rPr>
          <w:sz w:val="24"/>
          <w:szCs w:val="24"/>
        </w:rPr>
        <w:t>документы</w:t>
      </w:r>
      <w:proofErr w:type="gramEnd"/>
      <w:r w:rsidRPr="00E90B72">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w:t>
      </w:r>
    </w:p>
    <w:p w:rsidR="00E90B72" w:rsidRPr="00E90B72" w:rsidRDefault="00E90B72" w:rsidP="00E90B72">
      <w:pPr>
        <w:ind w:firstLine="720"/>
        <w:jc w:val="both"/>
        <w:rPr>
          <w:sz w:val="24"/>
          <w:szCs w:val="24"/>
        </w:rPr>
      </w:pPr>
      <w:r w:rsidRPr="00E90B72">
        <w:rPr>
          <w:sz w:val="24"/>
          <w:szCs w:val="24"/>
        </w:rPr>
        <w:t>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E90B72" w:rsidRPr="00E90B72" w:rsidRDefault="00E90B72" w:rsidP="00E90B72">
      <w:pPr>
        <w:ind w:firstLine="720"/>
        <w:jc w:val="both"/>
        <w:rPr>
          <w:sz w:val="24"/>
          <w:szCs w:val="24"/>
        </w:rPr>
      </w:pPr>
      <w:r w:rsidRPr="00E90B72">
        <w:rPr>
          <w:sz w:val="24"/>
          <w:szCs w:val="24"/>
        </w:rPr>
        <w:t>5.1.5. Обеспечить бесперебойное функционирование инженерных систем при нормальной эксплуатации Объекта в течение гарантийного срока;</w:t>
      </w:r>
    </w:p>
    <w:p w:rsidR="00E90B72" w:rsidRPr="00E90B72" w:rsidRDefault="00E90B72" w:rsidP="00E90B72">
      <w:pPr>
        <w:tabs>
          <w:tab w:val="num" w:pos="720"/>
        </w:tabs>
        <w:ind w:firstLine="720"/>
        <w:jc w:val="both"/>
        <w:rPr>
          <w:sz w:val="24"/>
          <w:szCs w:val="24"/>
        </w:rPr>
      </w:pPr>
      <w:r w:rsidRPr="00E90B72">
        <w:rPr>
          <w:sz w:val="24"/>
          <w:szCs w:val="24"/>
        </w:rPr>
        <w:t>5.1.6.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E90B72" w:rsidRPr="00E90B72" w:rsidRDefault="00E90B72" w:rsidP="00E90B72">
      <w:pPr>
        <w:tabs>
          <w:tab w:val="num" w:pos="426"/>
        </w:tabs>
        <w:ind w:firstLine="720"/>
        <w:jc w:val="both"/>
        <w:rPr>
          <w:sz w:val="24"/>
          <w:szCs w:val="24"/>
        </w:rPr>
      </w:pPr>
      <w:r w:rsidRPr="00E90B72">
        <w:rPr>
          <w:sz w:val="24"/>
          <w:szCs w:val="24"/>
        </w:rPr>
        <w:t>5.1.7. Обеспечить содержание и уборку строительной площадки и прилегающей непосредственно к ней территории;</w:t>
      </w:r>
    </w:p>
    <w:p w:rsidR="00E90B72" w:rsidRPr="00E90B72" w:rsidRDefault="00E90B72" w:rsidP="00E90B72">
      <w:pPr>
        <w:ind w:firstLine="720"/>
        <w:jc w:val="both"/>
        <w:rPr>
          <w:sz w:val="24"/>
          <w:szCs w:val="24"/>
        </w:rPr>
      </w:pPr>
      <w:r w:rsidRPr="00E90B72">
        <w:rPr>
          <w:sz w:val="24"/>
          <w:szCs w:val="24"/>
        </w:rPr>
        <w:lastRenderedPageBreak/>
        <w:t>5.1.8. Вывезти в 10-дневный срок со дня получения Заказчиком разрешения на ввод Объекта в эксплуатацию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E90B72" w:rsidRPr="00E90B72" w:rsidRDefault="00E90B72" w:rsidP="00E90B72">
      <w:pPr>
        <w:ind w:firstLine="720"/>
        <w:jc w:val="both"/>
        <w:rPr>
          <w:sz w:val="24"/>
          <w:szCs w:val="24"/>
        </w:rPr>
      </w:pPr>
      <w:r w:rsidRPr="00E90B72">
        <w:rPr>
          <w:sz w:val="24"/>
          <w:szCs w:val="24"/>
        </w:rPr>
        <w:t xml:space="preserve">5.1.9.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E90B72">
        <w:rPr>
          <w:sz w:val="24"/>
          <w:szCs w:val="24"/>
        </w:rPr>
        <w:t>с</w:t>
      </w:r>
      <w:proofErr w:type="gramEnd"/>
      <w:r w:rsidRPr="00E90B72">
        <w:rPr>
          <w:sz w:val="24"/>
          <w:szCs w:val="24"/>
        </w:rPr>
        <w:t xml:space="preserve"> согласованным в законном порядке </w:t>
      </w:r>
      <w:proofErr w:type="spellStart"/>
      <w:r w:rsidRPr="00E90B72">
        <w:rPr>
          <w:sz w:val="24"/>
          <w:szCs w:val="24"/>
        </w:rPr>
        <w:t>стройгенпланом</w:t>
      </w:r>
      <w:proofErr w:type="spellEnd"/>
      <w:r w:rsidRPr="00E90B72">
        <w:rPr>
          <w:sz w:val="24"/>
          <w:szCs w:val="24"/>
        </w:rPr>
        <w:t>;</w:t>
      </w:r>
    </w:p>
    <w:p w:rsidR="00E90B72" w:rsidRPr="00E90B72" w:rsidRDefault="00E90B72" w:rsidP="00E90B72">
      <w:pPr>
        <w:ind w:firstLine="720"/>
        <w:jc w:val="both"/>
        <w:rPr>
          <w:sz w:val="24"/>
          <w:szCs w:val="24"/>
        </w:rPr>
      </w:pPr>
      <w:r w:rsidRPr="00E90B72">
        <w:rPr>
          <w:sz w:val="24"/>
          <w:szCs w:val="24"/>
        </w:rPr>
        <w:t>5.1.10.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E90B72" w:rsidRPr="00E90B72" w:rsidRDefault="00E90B72" w:rsidP="00E90B72">
      <w:pPr>
        <w:ind w:firstLine="720"/>
        <w:jc w:val="both"/>
        <w:rPr>
          <w:sz w:val="24"/>
          <w:szCs w:val="24"/>
        </w:rPr>
      </w:pPr>
      <w:r w:rsidRPr="00E90B72">
        <w:rPr>
          <w:sz w:val="24"/>
          <w:szCs w:val="24"/>
        </w:rPr>
        <w:t>5.1.11. В целях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E90B72" w:rsidRPr="00E90B72" w:rsidRDefault="00E90B72" w:rsidP="00E90B72">
      <w:pPr>
        <w:ind w:firstLine="720"/>
        <w:jc w:val="both"/>
        <w:rPr>
          <w:sz w:val="24"/>
          <w:szCs w:val="24"/>
        </w:rPr>
      </w:pPr>
      <w:r w:rsidRPr="00E90B72">
        <w:rPr>
          <w:sz w:val="24"/>
          <w:szCs w:val="24"/>
        </w:rPr>
        <w:t>5.1.12. При готовности Объекта Подрядчик в 5-дневный срок должен известить об этом Заказчика;</w:t>
      </w:r>
    </w:p>
    <w:p w:rsidR="00E90B72" w:rsidRPr="00E90B72" w:rsidRDefault="00E90B72" w:rsidP="00E90B72">
      <w:pPr>
        <w:ind w:firstLine="720"/>
        <w:jc w:val="both"/>
        <w:rPr>
          <w:sz w:val="24"/>
          <w:szCs w:val="24"/>
        </w:rPr>
      </w:pPr>
      <w:r w:rsidRPr="00E90B72">
        <w:rPr>
          <w:sz w:val="24"/>
          <w:szCs w:val="24"/>
        </w:rPr>
        <w:t>5.1.13. Немедленно известить Заказчика и, до получения от него указаний, приостановить работы при обнаружении:</w:t>
      </w:r>
    </w:p>
    <w:p w:rsidR="00E90B72" w:rsidRPr="00E90B72" w:rsidRDefault="00E90B72" w:rsidP="00A40BCC">
      <w:pPr>
        <w:numPr>
          <w:ilvl w:val="0"/>
          <w:numId w:val="11"/>
        </w:numPr>
        <w:tabs>
          <w:tab w:val="num" w:pos="540"/>
        </w:tabs>
        <w:ind w:left="0" w:firstLine="720"/>
        <w:jc w:val="both"/>
        <w:rPr>
          <w:sz w:val="24"/>
          <w:szCs w:val="24"/>
        </w:rPr>
      </w:pPr>
      <w:r w:rsidRPr="00E90B72">
        <w:rPr>
          <w:sz w:val="24"/>
          <w:szCs w:val="24"/>
        </w:rPr>
        <w:t>возможных неблагоприятных для Заказчика последствий выполнения его указаний о способе исполнения работы;</w:t>
      </w:r>
    </w:p>
    <w:p w:rsidR="00E90B72" w:rsidRPr="00E90B72" w:rsidRDefault="00E90B72" w:rsidP="00A40BCC">
      <w:pPr>
        <w:numPr>
          <w:ilvl w:val="0"/>
          <w:numId w:val="11"/>
        </w:numPr>
        <w:tabs>
          <w:tab w:val="num" w:pos="540"/>
        </w:tabs>
        <w:ind w:left="0" w:firstLine="720"/>
        <w:jc w:val="both"/>
        <w:rPr>
          <w:sz w:val="24"/>
          <w:szCs w:val="24"/>
        </w:rPr>
      </w:pPr>
      <w:r w:rsidRPr="00E90B72">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E90B72" w:rsidRPr="00E90B72" w:rsidRDefault="00E90B72" w:rsidP="00E90B72">
      <w:pPr>
        <w:ind w:firstLine="720"/>
        <w:jc w:val="both"/>
        <w:rPr>
          <w:sz w:val="24"/>
          <w:szCs w:val="24"/>
        </w:rPr>
      </w:pPr>
      <w:r w:rsidRPr="00E90B72">
        <w:rPr>
          <w:sz w:val="24"/>
          <w:szCs w:val="24"/>
        </w:rPr>
        <w:t>5.1.14.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E90B72" w:rsidRPr="00E90B72" w:rsidRDefault="00E90B72" w:rsidP="00E90B72">
      <w:pPr>
        <w:ind w:firstLine="720"/>
        <w:jc w:val="both"/>
        <w:rPr>
          <w:sz w:val="24"/>
          <w:szCs w:val="24"/>
        </w:rPr>
      </w:pPr>
      <w:r w:rsidRPr="00E90B72">
        <w:rPr>
          <w:sz w:val="24"/>
          <w:szCs w:val="24"/>
        </w:rPr>
        <w:t>5.1.15.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E90B72" w:rsidRPr="00E90B72" w:rsidRDefault="00E90B72" w:rsidP="00E90B72">
      <w:pPr>
        <w:ind w:firstLine="720"/>
        <w:jc w:val="both"/>
        <w:rPr>
          <w:sz w:val="24"/>
          <w:szCs w:val="24"/>
        </w:rPr>
      </w:pPr>
      <w:r w:rsidRPr="00E90B72">
        <w:rPr>
          <w:sz w:val="24"/>
          <w:szCs w:val="24"/>
        </w:rPr>
        <w:t>5.1.16. Нести расходы по содержанию Объекта до передачи его эксплуатирующей организации;</w:t>
      </w:r>
    </w:p>
    <w:p w:rsidR="00E90B72" w:rsidRPr="00E90B72" w:rsidRDefault="00E90B72" w:rsidP="00E90B72">
      <w:pPr>
        <w:ind w:firstLine="720"/>
        <w:jc w:val="both"/>
        <w:rPr>
          <w:sz w:val="24"/>
          <w:szCs w:val="24"/>
        </w:rPr>
      </w:pPr>
      <w:r w:rsidRPr="00E90B72">
        <w:rPr>
          <w:sz w:val="24"/>
          <w:szCs w:val="24"/>
        </w:rPr>
        <w:t>5.1.17. Подготовить и передать Заказчику пакет документов (акты допуска и др. разрешительную документацию);</w:t>
      </w:r>
    </w:p>
    <w:p w:rsidR="00E90B72" w:rsidRPr="00E90B72" w:rsidRDefault="00E90B72" w:rsidP="00E90B72">
      <w:pPr>
        <w:ind w:firstLine="720"/>
        <w:jc w:val="both"/>
        <w:rPr>
          <w:sz w:val="24"/>
          <w:szCs w:val="24"/>
        </w:rPr>
      </w:pPr>
      <w:r w:rsidRPr="00E90B72">
        <w:rPr>
          <w:color w:val="000000"/>
          <w:sz w:val="24"/>
          <w:szCs w:val="24"/>
        </w:rPr>
        <w:t>5.1.18.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E90B72">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90B72" w:rsidRPr="00E90B72" w:rsidRDefault="00E90B72" w:rsidP="00E90B72">
      <w:pPr>
        <w:ind w:firstLine="720"/>
        <w:jc w:val="both"/>
        <w:rPr>
          <w:sz w:val="24"/>
          <w:szCs w:val="24"/>
        </w:rPr>
      </w:pPr>
      <w:r w:rsidRPr="00E90B72">
        <w:rPr>
          <w:sz w:val="24"/>
          <w:szCs w:val="24"/>
        </w:rPr>
        <w:t>5.1.19. Совместно с Заказчиком выполнить комплекс мероприятий по вводу Объекта в эксплуатацию;</w:t>
      </w:r>
    </w:p>
    <w:p w:rsidR="00E90B72" w:rsidRPr="00E90B72" w:rsidRDefault="00E90B72" w:rsidP="00E90B72">
      <w:pPr>
        <w:ind w:firstLine="720"/>
        <w:jc w:val="both"/>
        <w:rPr>
          <w:sz w:val="24"/>
          <w:szCs w:val="24"/>
        </w:rPr>
      </w:pPr>
      <w:r w:rsidRPr="00E90B72">
        <w:rPr>
          <w:sz w:val="24"/>
          <w:szCs w:val="24"/>
        </w:rPr>
        <w:t>5.1.20. Выполнить в полном объеме все свои обязательства, предусмотренные в других статьях настоящего Контракта.</w:t>
      </w:r>
    </w:p>
    <w:p w:rsidR="00E90B72" w:rsidRPr="00E90B72" w:rsidRDefault="00E90B72" w:rsidP="00E90B72">
      <w:pPr>
        <w:ind w:firstLine="720"/>
        <w:jc w:val="both"/>
        <w:rPr>
          <w:sz w:val="24"/>
          <w:szCs w:val="24"/>
        </w:rPr>
      </w:pPr>
      <w:r w:rsidRPr="00E90B72">
        <w:rPr>
          <w:sz w:val="24"/>
          <w:szCs w:val="24"/>
        </w:rPr>
        <w:t xml:space="preserve">5.1.21. Объект должен быть сдан Заказчику и эксплуатирующим организациям с предоставлением пакета разрешительной и исполнительной документации для пуска в </w:t>
      </w:r>
      <w:r w:rsidRPr="00E90B72">
        <w:rPr>
          <w:sz w:val="24"/>
          <w:szCs w:val="24"/>
        </w:rPr>
        <w:lastRenderedPageBreak/>
        <w:t>эксплуатацию.</w:t>
      </w:r>
    </w:p>
    <w:p w:rsidR="00E90B72" w:rsidRPr="00E90B72" w:rsidRDefault="00E90B72" w:rsidP="00E90B72">
      <w:pPr>
        <w:ind w:firstLine="720"/>
        <w:jc w:val="both"/>
        <w:rPr>
          <w:sz w:val="24"/>
          <w:szCs w:val="24"/>
        </w:rPr>
      </w:pPr>
      <w:r w:rsidRPr="00E90B72">
        <w:rPr>
          <w:sz w:val="24"/>
          <w:szCs w:val="24"/>
        </w:rPr>
        <w:t>5.2. Риск случайной гибели или случайного повреждения Объекта до его приемки Заказчиком несет Подрядчик.</w:t>
      </w:r>
    </w:p>
    <w:p w:rsidR="00E90B72" w:rsidRPr="00E90B72" w:rsidRDefault="00E90B72" w:rsidP="00E90B72">
      <w:pPr>
        <w:ind w:firstLine="720"/>
        <w:jc w:val="both"/>
        <w:rPr>
          <w:sz w:val="24"/>
          <w:szCs w:val="24"/>
        </w:rPr>
      </w:pPr>
      <w:r w:rsidRPr="00E90B72">
        <w:rPr>
          <w:sz w:val="24"/>
          <w:szCs w:val="24"/>
        </w:rPr>
        <w:t>5.3. Подрядчик имеет право:</w:t>
      </w:r>
    </w:p>
    <w:p w:rsidR="00E90B72" w:rsidRPr="00E90B72" w:rsidRDefault="00E90B72" w:rsidP="00E90B72">
      <w:pPr>
        <w:ind w:firstLine="720"/>
        <w:jc w:val="both"/>
        <w:rPr>
          <w:sz w:val="24"/>
          <w:szCs w:val="24"/>
        </w:rPr>
      </w:pPr>
      <w:r w:rsidRPr="00E90B72">
        <w:rPr>
          <w:sz w:val="24"/>
          <w:szCs w:val="24"/>
        </w:rPr>
        <w:t>5.3.1. Завершить работы в более короткий срок, чем предусмотрено контрактом, при согласовании с Заказчиком;</w:t>
      </w:r>
    </w:p>
    <w:p w:rsidR="00E90B72" w:rsidRPr="00E90B72" w:rsidRDefault="00E90B72" w:rsidP="00E90B72">
      <w:pPr>
        <w:ind w:firstLine="720"/>
        <w:jc w:val="both"/>
        <w:rPr>
          <w:sz w:val="24"/>
          <w:szCs w:val="24"/>
        </w:rPr>
      </w:pPr>
      <w:r w:rsidRPr="00E90B72">
        <w:rPr>
          <w:sz w:val="24"/>
          <w:szCs w:val="24"/>
        </w:rPr>
        <w:t>5.3.2. Самостоятельно выбирать численность необходимого персонала.</w:t>
      </w:r>
    </w:p>
    <w:p w:rsidR="00E90B72" w:rsidRPr="00E90B72" w:rsidRDefault="00E90B72" w:rsidP="00E90B72">
      <w:pPr>
        <w:ind w:firstLine="720"/>
        <w:jc w:val="both"/>
        <w:rPr>
          <w:sz w:val="24"/>
          <w:szCs w:val="24"/>
        </w:rPr>
      </w:pPr>
    </w:p>
    <w:p w:rsidR="00E90B72" w:rsidRPr="00E90B72" w:rsidRDefault="00E90B72" w:rsidP="00A40BCC">
      <w:pPr>
        <w:numPr>
          <w:ilvl w:val="0"/>
          <w:numId w:val="7"/>
        </w:numPr>
        <w:ind w:firstLine="720"/>
        <w:jc w:val="center"/>
        <w:rPr>
          <w:b/>
          <w:sz w:val="24"/>
          <w:szCs w:val="24"/>
        </w:rPr>
      </w:pPr>
      <w:r w:rsidRPr="00E90B72">
        <w:rPr>
          <w:b/>
          <w:sz w:val="24"/>
          <w:szCs w:val="24"/>
        </w:rPr>
        <w:t>ПРАВА И ОБЯЗАННОСТИ ЗАКАЗЧИКА.</w:t>
      </w:r>
    </w:p>
    <w:p w:rsidR="00E90B72" w:rsidRPr="00E90B72" w:rsidRDefault="00E90B72" w:rsidP="00E90B72">
      <w:pPr>
        <w:ind w:left="1506"/>
        <w:rPr>
          <w:b/>
          <w:sz w:val="24"/>
          <w:szCs w:val="24"/>
        </w:rPr>
      </w:pPr>
    </w:p>
    <w:p w:rsidR="00E90B72" w:rsidRPr="00E90B72" w:rsidRDefault="00E90B72" w:rsidP="00E90B72">
      <w:pPr>
        <w:ind w:firstLine="720"/>
        <w:jc w:val="both"/>
        <w:rPr>
          <w:b/>
          <w:sz w:val="24"/>
          <w:szCs w:val="24"/>
        </w:rPr>
      </w:pPr>
      <w:r w:rsidRPr="00E90B72">
        <w:rPr>
          <w:sz w:val="24"/>
          <w:szCs w:val="24"/>
        </w:rPr>
        <w:t>6.1. Для реализации настоящего Контракта Заказчик обязан:</w:t>
      </w:r>
    </w:p>
    <w:p w:rsidR="00E90B72" w:rsidRPr="00E90B72" w:rsidRDefault="00E90B72" w:rsidP="00E90B72">
      <w:pPr>
        <w:ind w:firstLine="720"/>
        <w:jc w:val="both"/>
        <w:rPr>
          <w:sz w:val="24"/>
          <w:szCs w:val="24"/>
        </w:rPr>
      </w:pPr>
      <w:r w:rsidRPr="00E90B72">
        <w:rPr>
          <w:sz w:val="24"/>
          <w:szCs w:val="24"/>
        </w:rPr>
        <w:t xml:space="preserve">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 площадки (Приложение № 1 к Контракту). </w:t>
      </w:r>
    </w:p>
    <w:p w:rsidR="00E90B72" w:rsidRPr="00E90B72" w:rsidRDefault="00E90B72" w:rsidP="00E90B72">
      <w:pPr>
        <w:ind w:firstLine="720"/>
        <w:jc w:val="both"/>
        <w:rPr>
          <w:sz w:val="24"/>
          <w:szCs w:val="24"/>
        </w:rPr>
      </w:pPr>
      <w:r w:rsidRPr="00E90B72">
        <w:rPr>
          <w:sz w:val="24"/>
          <w:szCs w:val="24"/>
        </w:rPr>
        <w:t>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2 к Контракту). Передаваемая документация должна быть составлена в соответствии с требованиями строительных норм и правил, и утверждена в установленном порядке.</w:t>
      </w:r>
    </w:p>
    <w:p w:rsidR="00E90B72" w:rsidRPr="00E90B72" w:rsidRDefault="00E90B72" w:rsidP="00E90B72">
      <w:pPr>
        <w:ind w:firstLine="720"/>
        <w:jc w:val="both"/>
        <w:rPr>
          <w:sz w:val="24"/>
          <w:szCs w:val="24"/>
        </w:rPr>
      </w:pPr>
      <w:r w:rsidRPr="00E90B72">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E90B72" w:rsidRPr="00E90B72" w:rsidRDefault="00E90B72" w:rsidP="00E90B72">
      <w:pPr>
        <w:ind w:firstLine="720"/>
        <w:jc w:val="both"/>
        <w:rPr>
          <w:sz w:val="24"/>
          <w:szCs w:val="24"/>
        </w:rPr>
      </w:pPr>
      <w:r w:rsidRPr="00E90B72">
        <w:rPr>
          <w:sz w:val="24"/>
          <w:szCs w:val="24"/>
        </w:rPr>
        <w:t xml:space="preserve">6.1.4. Произвести приемку и оплату работ, выполненных Подрядчиком, в порядке, предусмотренном в настоящем Контракте. </w:t>
      </w:r>
    </w:p>
    <w:p w:rsidR="00E90B72" w:rsidRPr="00E90B72" w:rsidRDefault="00E90B72" w:rsidP="00E90B72">
      <w:pPr>
        <w:ind w:firstLine="720"/>
        <w:jc w:val="both"/>
        <w:rPr>
          <w:sz w:val="24"/>
          <w:szCs w:val="24"/>
        </w:rPr>
      </w:pPr>
      <w:r w:rsidRPr="00E90B72">
        <w:rPr>
          <w:sz w:val="24"/>
          <w:szCs w:val="24"/>
        </w:rPr>
        <w:t xml:space="preserve">6.1.5. Осуществлять </w:t>
      </w:r>
      <w:proofErr w:type="gramStart"/>
      <w:r w:rsidRPr="00E90B72">
        <w:rPr>
          <w:sz w:val="24"/>
          <w:szCs w:val="24"/>
        </w:rPr>
        <w:t>контроль за</w:t>
      </w:r>
      <w:proofErr w:type="gramEnd"/>
      <w:r w:rsidRPr="00E90B72">
        <w:rPr>
          <w:sz w:val="24"/>
          <w:szCs w:val="24"/>
        </w:rPr>
        <w:t xml:space="preserve"> ходом и качеством выполняемых работ, соблюдением сроков их выполнения, а также качеством материалов.</w:t>
      </w:r>
    </w:p>
    <w:p w:rsidR="00E90B72" w:rsidRPr="00E90B72" w:rsidRDefault="00E90B72" w:rsidP="00E90B72">
      <w:pPr>
        <w:ind w:firstLine="720"/>
        <w:jc w:val="both"/>
        <w:rPr>
          <w:sz w:val="24"/>
          <w:szCs w:val="24"/>
        </w:rPr>
      </w:pPr>
      <w:r w:rsidRPr="00E90B72">
        <w:rPr>
          <w:sz w:val="24"/>
          <w:szCs w:val="24"/>
        </w:rPr>
        <w:t>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90B72" w:rsidRPr="00E90B72" w:rsidRDefault="00E90B72" w:rsidP="00E90B72">
      <w:pPr>
        <w:ind w:firstLine="720"/>
        <w:jc w:val="both"/>
        <w:rPr>
          <w:sz w:val="24"/>
          <w:szCs w:val="24"/>
        </w:rPr>
      </w:pPr>
      <w:r w:rsidRPr="00E90B72">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E90B72" w:rsidRPr="00E90B72" w:rsidRDefault="00E90B72" w:rsidP="00E90B72">
      <w:pPr>
        <w:ind w:firstLine="720"/>
        <w:jc w:val="both"/>
        <w:rPr>
          <w:sz w:val="24"/>
          <w:szCs w:val="24"/>
        </w:rPr>
      </w:pPr>
      <w:r w:rsidRPr="00E90B72">
        <w:rPr>
          <w:sz w:val="24"/>
          <w:szCs w:val="24"/>
        </w:rPr>
        <w:t>6.1.8. Обеспечивать финансирование в период осуществления работ по реконструкции Объекта.</w:t>
      </w:r>
    </w:p>
    <w:p w:rsidR="00E90B72" w:rsidRPr="00E90B72" w:rsidRDefault="00E90B72" w:rsidP="00E90B72">
      <w:pPr>
        <w:ind w:firstLine="720"/>
        <w:jc w:val="both"/>
        <w:rPr>
          <w:sz w:val="24"/>
          <w:szCs w:val="24"/>
        </w:rPr>
      </w:pPr>
      <w:r w:rsidRPr="00E90B72">
        <w:rPr>
          <w:sz w:val="24"/>
          <w:szCs w:val="24"/>
        </w:rPr>
        <w:t>6.1.9. Выполнить в полном объеме все свои обязательства, предусмотренные настоящим Контрактом.</w:t>
      </w:r>
    </w:p>
    <w:p w:rsidR="00E90B72" w:rsidRPr="00E90B72" w:rsidRDefault="00E90B72" w:rsidP="00E90B72">
      <w:pPr>
        <w:ind w:firstLine="720"/>
        <w:jc w:val="both"/>
        <w:rPr>
          <w:sz w:val="24"/>
          <w:szCs w:val="24"/>
        </w:rPr>
      </w:pPr>
      <w:r w:rsidRPr="00E90B72">
        <w:rPr>
          <w:sz w:val="24"/>
          <w:szCs w:val="24"/>
        </w:rPr>
        <w:t>6.2. Заказчик имеет право:</w:t>
      </w:r>
    </w:p>
    <w:p w:rsidR="00E90B72" w:rsidRPr="00E90B72" w:rsidRDefault="00E90B72" w:rsidP="00E90B72">
      <w:pPr>
        <w:ind w:firstLine="720"/>
        <w:jc w:val="both"/>
        <w:rPr>
          <w:sz w:val="24"/>
          <w:szCs w:val="24"/>
        </w:rPr>
      </w:pPr>
      <w:r w:rsidRPr="00E90B72">
        <w:rPr>
          <w:sz w:val="24"/>
          <w:szCs w:val="24"/>
        </w:rPr>
        <w:t>- требовать качественного выполнения работ в установленные сроки, предусмотренных настоящим Контрактом;</w:t>
      </w:r>
    </w:p>
    <w:p w:rsidR="00E90B72" w:rsidRPr="00E90B72" w:rsidRDefault="00E90B72" w:rsidP="00E90B72">
      <w:pPr>
        <w:ind w:firstLine="720"/>
        <w:jc w:val="both"/>
        <w:rPr>
          <w:sz w:val="24"/>
          <w:szCs w:val="24"/>
        </w:rPr>
      </w:pPr>
      <w:r w:rsidRPr="00E90B72">
        <w:rPr>
          <w:sz w:val="24"/>
          <w:szCs w:val="24"/>
        </w:rPr>
        <w:t>- требовать безвозмездного устранения Подрядчиком выявленных дефектов и недостатков в работе.</w:t>
      </w:r>
    </w:p>
    <w:p w:rsidR="00E90B72" w:rsidRPr="00E90B72" w:rsidRDefault="00E90B72" w:rsidP="00E90B72">
      <w:pPr>
        <w:ind w:firstLine="720"/>
        <w:jc w:val="both"/>
        <w:rPr>
          <w:sz w:val="24"/>
          <w:szCs w:val="24"/>
        </w:rPr>
      </w:pPr>
    </w:p>
    <w:p w:rsidR="00E90B72" w:rsidRPr="00E90B72" w:rsidRDefault="00E90B72" w:rsidP="00E90B72">
      <w:pPr>
        <w:ind w:firstLine="720"/>
        <w:jc w:val="center"/>
        <w:rPr>
          <w:b/>
          <w:sz w:val="24"/>
          <w:szCs w:val="24"/>
        </w:rPr>
      </w:pPr>
      <w:r w:rsidRPr="00E90B72">
        <w:rPr>
          <w:b/>
          <w:sz w:val="24"/>
          <w:szCs w:val="24"/>
        </w:rPr>
        <w:t>7. ПОРЯДОК ВЫПОЛНЕНИЯ РАБОТ.</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E90B72" w:rsidRPr="00E90B72" w:rsidRDefault="00E90B72" w:rsidP="00E90B72">
      <w:pPr>
        <w:ind w:firstLine="720"/>
        <w:jc w:val="both"/>
        <w:rPr>
          <w:sz w:val="24"/>
          <w:szCs w:val="24"/>
        </w:rPr>
      </w:pPr>
      <w:r w:rsidRPr="00E90B72">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E90B72" w:rsidRPr="00E90B72" w:rsidRDefault="00E90B72" w:rsidP="00E90B72">
      <w:pPr>
        <w:ind w:firstLine="720"/>
        <w:jc w:val="both"/>
        <w:rPr>
          <w:sz w:val="24"/>
          <w:szCs w:val="24"/>
        </w:rPr>
      </w:pPr>
      <w:r w:rsidRPr="00E90B72">
        <w:rPr>
          <w:sz w:val="24"/>
          <w:szCs w:val="24"/>
        </w:rPr>
        <w:t xml:space="preserve">Заказчик вправе включать в журнал производства работ свои комментарии </w:t>
      </w:r>
      <w:r w:rsidRPr="00E90B72">
        <w:rPr>
          <w:sz w:val="24"/>
          <w:szCs w:val="24"/>
        </w:rPr>
        <w:lastRenderedPageBreak/>
        <w:t>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E90B72" w:rsidRPr="00E90B72" w:rsidRDefault="00E90B72" w:rsidP="00E90B72">
      <w:pPr>
        <w:ind w:firstLine="720"/>
        <w:jc w:val="both"/>
        <w:rPr>
          <w:sz w:val="24"/>
          <w:szCs w:val="24"/>
        </w:rPr>
      </w:pPr>
      <w:r w:rsidRPr="00E90B72">
        <w:rPr>
          <w:spacing w:val="-1"/>
          <w:sz w:val="24"/>
          <w:szCs w:val="24"/>
        </w:rPr>
        <w:t>7.3.</w:t>
      </w:r>
      <w:r w:rsidRPr="00E90B72">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E90B72" w:rsidRPr="00E90B72" w:rsidRDefault="00E90B72" w:rsidP="00E90B72">
      <w:pPr>
        <w:ind w:firstLine="720"/>
        <w:jc w:val="both"/>
        <w:rPr>
          <w:sz w:val="24"/>
          <w:szCs w:val="24"/>
        </w:rPr>
      </w:pPr>
      <w:r w:rsidRPr="00E90B72">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E90B72" w:rsidRPr="00E90B72" w:rsidRDefault="00E90B72" w:rsidP="00E90B72">
      <w:pPr>
        <w:ind w:firstLine="720"/>
        <w:jc w:val="both"/>
        <w:rPr>
          <w:sz w:val="24"/>
          <w:szCs w:val="24"/>
        </w:rPr>
      </w:pPr>
      <w:bookmarkStart w:id="1" w:name="OLE_LINK47"/>
      <w:r w:rsidRPr="00E90B72">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E90B72" w:rsidRPr="00E90B72" w:rsidRDefault="00E90B72" w:rsidP="00E90B72">
      <w:pPr>
        <w:ind w:firstLine="720"/>
        <w:jc w:val="both"/>
        <w:rPr>
          <w:sz w:val="24"/>
          <w:szCs w:val="24"/>
        </w:rPr>
      </w:pPr>
      <w:r w:rsidRPr="00E90B72">
        <w:rPr>
          <w:sz w:val="24"/>
          <w:szCs w:val="24"/>
        </w:rPr>
        <w:t xml:space="preserve">7.4. Заказчик назначает своего представителя на реконструкцию, который от его имени совместно с Подрядчиком осуществляет приемку выполненных работ, технический надзор и </w:t>
      </w:r>
      <w:proofErr w:type="gramStart"/>
      <w:r w:rsidRPr="00E90B72">
        <w:rPr>
          <w:sz w:val="24"/>
          <w:szCs w:val="24"/>
        </w:rPr>
        <w:t>контроль за</w:t>
      </w:r>
      <w:proofErr w:type="gramEnd"/>
      <w:r w:rsidRPr="00E90B72">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и оборудования условиям Контракта  и проектной документации.</w:t>
      </w:r>
    </w:p>
    <w:p w:rsidR="00E90B72" w:rsidRPr="00E90B72" w:rsidRDefault="00E90B72" w:rsidP="00E90B72">
      <w:pPr>
        <w:ind w:firstLine="720"/>
        <w:jc w:val="both"/>
        <w:rPr>
          <w:sz w:val="24"/>
          <w:szCs w:val="24"/>
        </w:rPr>
      </w:pPr>
      <w:r w:rsidRPr="00E90B72">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реконструкции. Подрядчик обеспечивает представителя Заказчика помещением для работы.</w:t>
      </w:r>
    </w:p>
    <w:p w:rsidR="00E90B72" w:rsidRPr="00E90B72" w:rsidRDefault="00E90B72" w:rsidP="00E90B72">
      <w:pPr>
        <w:ind w:firstLine="720"/>
        <w:rPr>
          <w:b/>
          <w:sz w:val="24"/>
          <w:szCs w:val="24"/>
        </w:rPr>
      </w:pPr>
    </w:p>
    <w:p w:rsidR="00E90B72" w:rsidRPr="00E90B72" w:rsidRDefault="00E90B72" w:rsidP="00A40BCC">
      <w:pPr>
        <w:numPr>
          <w:ilvl w:val="0"/>
          <w:numId w:val="8"/>
        </w:numPr>
        <w:ind w:firstLine="720"/>
        <w:jc w:val="center"/>
        <w:rPr>
          <w:b/>
          <w:sz w:val="24"/>
          <w:szCs w:val="24"/>
        </w:rPr>
      </w:pPr>
      <w:r w:rsidRPr="00E90B72">
        <w:rPr>
          <w:b/>
          <w:sz w:val="24"/>
          <w:szCs w:val="24"/>
        </w:rPr>
        <w:t>СДАЧА, ПРИЕМКА РАБОТ.</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E90B72" w:rsidRPr="00E90B72" w:rsidRDefault="00E90B72" w:rsidP="00E90B72">
      <w:pPr>
        <w:ind w:firstLine="720"/>
        <w:jc w:val="both"/>
        <w:rPr>
          <w:sz w:val="24"/>
          <w:szCs w:val="24"/>
        </w:rPr>
      </w:pPr>
      <w:r w:rsidRPr="00E90B72">
        <w:rPr>
          <w:sz w:val="24"/>
          <w:szCs w:val="24"/>
        </w:rPr>
        <w:t>8.2. Ввод в эксплуатацию законченного реконструкцией объекта осуществляется после выполнения Сторонами всех обязательств, предусмотренных настоящим Контрактом, в соответствии с установленным порядком.</w:t>
      </w:r>
    </w:p>
    <w:p w:rsidR="00E90B72" w:rsidRPr="00E90B72" w:rsidRDefault="00E90B72" w:rsidP="00E90B72">
      <w:pPr>
        <w:ind w:firstLine="720"/>
        <w:jc w:val="both"/>
        <w:rPr>
          <w:sz w:val="24"/>
          <w:szCs w:val="24"/>
        </w:rPr>
      </w:pPr>
      <w:r w:rsidRPr="00E90B72">
        <w:rPr>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E90B72">
        <w:rPr>
          <w:sz w:val="24"/>
          <w:szCs w:val="24"/>
        </w:rPr>
        <w:t>документации</w:t>
      </w:r>
      <w:proofErr w:type="gramEnd"/>
      <w:r w:rsidRPr="00E90B72">
        <w:rPr>
          <w:sz w:val="24"/>
          <w:szCs w:val="24"/>
        </w:rPr>
        <w:t xml:space="preserve"> фактически выполненным работам.</w:t>
      </w:r>
    </w:p>
    <w:p w:rsidR="00E90B72" w:rsidRPr="00E90B72" w:rsidRDefault="00E90B72" w:rsidP="00E90B72">
      <w:pPr>
        <w:ind w:firstLine="720"/>
        <w:jc w:val="both"/>
        <w:rPr>
          <w:sz w:val="24"/>
          <w:szCs w:val="24"/>
        </w:rPr>
      </w:pPr>
      <w:r w:rsidRPr="00E90B72">
        <w:rPr>
          <w:sz w:val="24"/>
          <w:szCs w:val="24"/>
        </w:rPr>
        <w:t>8.4. Подрядчик вправе осуществлять проведение рационализаторских предложений, удешевляющих реконструкцию, если их реализация не ухудшает предусмотренные проектом технические и эксплуатационные характеристики объекта с согласия Заказчика.</w:t>
      </w:r>
    </w:p>
    <w:p w:rsidR="00E90B72" w:rsidRPr="00E90B72" w:rsidRDefault="00E90B72" w:rsidP="00E90B72">
      <w:pPr>
        <w:ind w:firstLine="720"/>
        <w:jc w:val="both"/>
        <w:rPr>
          <w:sz w:val="24"/>
          <w:szCs w:val="24"/>
        </w:rPr>
      </w:pPr>
      <w:r w:rsidRPr="00E90B72">
        <w:rPr>
          <w:sz w:val="24"/>
          <w:szCs w:val="24"/>
        </w:rPr>
        <w:t>8.5. Работы, выполненные с изменением или отклонением от проекта, не оформленные в установленном порядке, оплате не подлежат.</w:t>
      </w:r>
    </w:p>
    <w:p w:rsidR="00E90B72" w:rsidRPr="00E90B72" w:rsidRDefault="00E90B72" w:rsidP="00E90B72">
      <w:pPr>
        <w:ind w:firstLine="720"/>
        <w:jc w:val="both"/>
        <w:rPr>
          <w:sz w:val="24"/>
          <w:szCs w:val="24"/>
        </w:rPr>
      </w:pPr>
    </w:p>
    <w:p w:rsidR="00E90B72" w:rsidRPr="00E90B72" w:rsidRDefault="00E90B72" w:rsidP="00A40BCC">
      <w:pPr>
        <w:numPr>
          <w:ilvl w:val="0"/>
          <w:numId w:val="8"/>
        </w:numPr>
        <w:ind w:firstLine="720"/>
        <w:jc w:val="center"/>
        <w:rPr>
          <w:b/>
          <w:sz w:val="24"/>
          <w:szCs w:val="24"/>
        </w:rPr>
      </w:pPr>
      <w:r w:rsidRPr="00E90B72">
        <w:rPr>
          <w:b/>
          <w:sz w:val="24"/>
          <w:szCs w:val="24"/>
        </w:rPr>
        <w:t>ГАРАНТИИ КАЧЕСТВА ПО СДАННЫМ РАБОТАМ.</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 xml:space="preserve">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строительных норм и правил эксплуатации, а также требованиям </w:t>
      </w:r>
      <w:r w:rsidRPr="00E90B72">
        <w:rPr>
          <w:sz w:val="24"/>
          <w:szCs w:val="24"/>
        </w:rPr>
        <w:lastRenderedPageBreak/>
        <w:t>действующих, технических регламентов.</w:t>
      </w:r>
    </w:p>
    <w:p w:rsidR="00E90B72" w:rsidRPr="00E90B72" w:rsidRDefault="00E90B72" w:rsidP="00E90B72">
      <w:pPr>
        <w:ind w:firstLine="720"/>
        <w:jc w:val="both"/>
        <w:rPr>
          <w:sz w:val="24"/>
          <w:szCs w:val="24"/>
        </w:rPr>
      </w:pPr>
      <w:r w:rsidRPr="00E90B72">
        <w:rPr>
          <w:sz w:val="24"/>
          <w:szCs w:val="24"/>
        </w:rPr>
        <w:t>9.2. Гарантии качества распространяются на все конструктивные элементы и работы, выполненные Подрядчиком по Контракту.</w:t>
      </w:r>
    </w:p>
    <w:p w:rsidR="00E90B72" w:rsidRPr="00E90B72" w:rsidRDefault="00E90B72" w:rsidP="00E90B72">
      <w:pPr>
        <w:ind w:firstLine="720"/>
        <w:jc w:val="both"/>
        <w:rPr>
          <w:sz w:val="24"/>
          <w:szCs w:val="24"/>
        </w:rPr>
      </w:pPr>
      <w:r w:rsidRPr="00E90B72">
        <w:rPr>
          <w:sz w:val="24"/>
          <w:szCs w:val="24"/>
        </w:rPr>
        <w:t>9.3 Подрядчик гарантирует достижение данным Объектом реконструкции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E90B72" w:rsidRPr="00E90B72" w:rsidRDefault="00E90B72" w:rsidP="00E90B72">
      <w:pPr>
        <w:ind w:firstLine="720"/>
        <w:jc w:val="both"/>
        <w:rPr>
          <w:sz w:val="24"/>
          <w:szCs w:val="24"/>
        </w:rPr>
      </w:pPr>
      <w:r w:rsidRPr="00E90B72">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E90B72">
        <w:rPr>
          <w:sz w:val="24"/>
          <w:szCs w:val="24"/>
        </w:rPr>
        <w:t>с даты разрешения</w:t>
      </w:r>
      <w:proofErr w:type="gramEnd"/>
      <w:r w:rsidRPr="00E90B72">
        <w:rPr>
          <w:sz w:val="24"/>
          <w:szCs w:val="24"/>
        </w:rPr>
        <w:t xml:space="preserve"> на ввод Объекта в эксплуатацию и составляет пять лет.</w:t>
      </w:r>
    </w:p>
    <w:p w:rsidR="00E90B72" w:rsidRPr="00E90B72" w:rsidRDefault="00E90B72" w:rsidP="00E90B72">
      <w:pPr>
        <w:ind w:firstLine="720"/>
        <w:jc w:val="both"/>
        <w:rPr>
          <w:sz w:val="24"/>
          <w:szCs w:val="24"/>
        </w:rPr>
      </w:pPr>
      <w:r w:rsidRPr="00E90B72">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E90B72" w:rsidRPr="00E90B72" w:rsidRDefault="00E90B72" w:rsidP="00E90B72">
      <w:pPr>
        <w:ind w:firstLine="720"/>
        <w:jc w:val="both"/>
        <w:rPr>
          <w:sz w:val="24"/>
          <w:szCs w:val="24"/>
        </w:rPr>
      </w:pPr>
      <w:r w:rsidRPr="00E90B72">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E90B72" w:rsidRPr="00E90B72" w:rsidRDefault="00E90B72" w:rsidP="00E90B72">
      <w:pPr>
        <w:ind w:firstLine="720"/>
        <w:jc w:val="center"/>
        <w:rPr>
          <w:sz w:val="24"/>
          <w:szCs w:val="24"/>
        </w:rPr>
      </w:pPr>
    </w:p>
    <w:p w:rsidR="00E90B72" w:rsidRPr="00E90B72" w:rsidRDefault="00E90B72" w:rsidP="00A40BCC">
      <w:pPr>
        <w:numPr>
          <w:ilvl w:val="0"/>
          <w:numId w:val="8"/>
        </w:numPr>
        <w:ind w:firstLine="720"/>
        <w:jc w:val="center"/>
        <w:rPr>
          <w:b/>
          <w:caps/>
          <w:sz w:val="24"/>
          <w:szCs w:val="24"/>
        </w:rPr>
      </w:pPr>
      <w:r w:rsidRPr="00E90B72">
        <w:rPr>
          <w:b/>
          <w:caps/>
          <w:sz w:val="24"/>
          <w:szCs w:val="24"/>
        </w:rPr>
        <w:t>Контроль и надзор Заказчика за реализацией контракта.</w:t>
      </w:r>
    </w:p>
    <w:p w:rsidR="00E90B72" w:rsidRPr="00E90B72" w:rsidRDefault="00E90B72" w:rsidP="00E90B72">
      <w:pPr>
        <w:ind w:left="1506"/>
        <w:rPr>
          <w:b/>
          <w:caps/>
          <w:sz w:val="24"/>
          <w:szCs w:val="24"/>
        </w:rPr>
      </w:pPr>
    </w:p>
    <w:p w:rsidR="00E90B72" w:rsidRPr="00E90B72" w:rsidRDefault="00E90B72" w:rsidP="00E90B72">
      <w:pPr>
        <w:ind w:firstLine="720"/>
        <w:jc w:val="both"/>
        <w:rPr>
          <w:sz w:val="24"/>
          <w:szCs w:val="24"/>
        </w:rPr>
      </w:pPr>
      <w:r w:rsidRPr="00E90B72">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E90B72" w:rsidRPr="00E90B72" w:rsidRDefault="00E90B72" w:rsidP="00E90B72">
      <w:pPr>
        <w:ind w:firstLine="720"/>
        <w:jc w:val="both"/>
        <w:rPr>
          <w:sz w:val="24"/>
          <w:szCs w:val="24"/>
        </w:rPr>
      </w:pPr>
      <w:r w:rsidRPr="00E90B72">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E90B72" w:rsidRPr="00E90B72" w:rsidRDefault="00E90B72" w:rsidP="00E90B72">
      <w:pPr>
        <w:ind w:firstLine="720"/>
        <w:jc w:val="both"/>
        <w:rPr>
          <w:sz w:val="24"/>
          <w:szCs w:val="24"/>
        </w:rPr>
      </w:pPr>
      <w:r w:rsidRPr="00E90B72">
        <w:rPr>
          <w:sz w:val="24"/>
          <w:szCs w:val="24"/>
        </w:rPr>
        <w:t>10.3. Заказчик в целях осуществления контроля и надзора за реконструкцией вправе заключать контракт об оказании услуг по контролю и надзору за ходом и качеством выполняемых работ с соответствующей инженерной организацией.</w:t>
      </w:r>
    </w:p>
    <w:p w:rsidR="00E90B72" w:rsidRPr="00E90B72" w:rsidRDefault="00E90B72" w:rsidP="00E90B72">
      <w:pPr>
        <w:ind w:firstLine="720"/>
        <w:jc w:val="both"/>
        <w:rPr>
          <w:sz w:val="24"/>
          <w:szCs w:val="24"/>
        </w:rPr>
      </w:pPr>
      <w:r w:rsidRPr="00E90B72">
        <w:rPr>
          <w:sz w:val="24"/>
          <w:szCs w:val="24"/>
        </w:rPr>
        <w:t xml:space="preserve">10.4. Инженерная организация от имени Заказчика осуществляет технический надзор и </w:t>
      </w:r>
      <w:proofErr w:type="gramStart"/>
      <w:r w:rsidRPr="00E90B72">
        <w:rPr>
          <w:sz w:val="24"/>
          <w:szCs w:val="24"/>
        </w:rPr>
        <w:t>контроль за</w:t>
      </w:r>
      <w:proofErr w:type="gramEnd"/>
      <w:r w:rsidRPr="00E90B72">
        <w:rPr>
          <w:sz w:val="24"/>
          <w:szCs w:val="24"/>
        </w:rPr>
        <w:t xml:space="preserve"> соблюдением Подрядчиком сроков выполнения работ и качества работ, а также производит проверку соответствия используемых им материалов условиям настоящего Контракта и проектно-сметной документации. Инженерная организация имеет право беспрепятственного доступа ко всем видам работ в любое время в течение всего периода реконструкции.</w:t>
      </w:r>
    </w:p>
    <w:p w:rsidR="00E90B72" w:rsidRPr="00E90B72" w:rsidRDefault="00E90B72" w:rsidP="00E90B72">
      <w:pPr>
        <w:ind w:firstLine="720"/>
        <w:jc w:val="both"/>
        <w:rPr>
          <w:sz w:val="24"/>
          <w:szCs w:val="24"/>
        </w:rPr>
      </w:pPr>
      <w:r w:rsidRPr="00E90B72">
        <w:rPr>
          <w:sz w:val="24"/>
          <w:szCs w:val="24"/>
        </w:rPr>
        <w:t>10.5. Осуществляя контроль ведения работ, Заказчик (инженерная организация) не вправе вмешиваться в оперативно-хозяйственную деятельность Подрядчика.</w:t>
      </w:r>
    </w:p>
    <w:p w:rsidR="00E90B72" w:rsidRPr="00E90B72" w:rsidRDefault="00E90B72" w:rsidP="00E90B72">
      <w:pPr>
        <w:ind w:firstLine="720"/>
        <w:rPr>
          <w:b/>
          <w:sz w:val="24"/>
          <w:szCs w:val="24"/>
        </w:rPr>
      </w:pPr>
    </w:p>
    <w:p w:rsidR="00E90B72" w:rsidRPr="00E90B72" w:rsidRDefault="00E90B72" w:rsidP="00A40BCC">
      <w:pPr>
        <w:numPr>
          <w:ilvl w:val="0"/>
          <w:numId w:val="8"/>
        </w:numPr>
        <w:ind w:firstLine="720"/>
        <w:jc w:val="center"/>
        <w:rPr>
          <w:b/>
          <w:sz w:val="24"/>
          <w:szCs w:val="24"/>
        </w:rPr>
      </w:pPr>
      <w:r w:rsidRPr="00E90B72">
        <w:rPr>
          <w:b/>
          <w:sz w:val="24"/>
          <w:szCs w:val="24"/>
        </w:rPr>
        <w:t>ОТВЕТСТВЕННОСТЬ СТОРОН.</w:t>
      </w:r>
    </w:p>
    <w:p w:rsidR="00E90B72" w:rsidRPr="00E90B72" w:rsidRDefault="00E90B72" w:rsidP="00E90B72">
      <w:pPr>
        <w:ind w:left="1506"/>
        <w:rPr>
          <w:b/>
          <w:sz w:val="24"/>
          <w:szCs w:val="24"/>
        </w:rPr>
      </w:pPr>
    </w:p>
    <w:p w:rsidR="00E90B72" w:rsidRPr="00E90B72" w:rsidRDefault="00E90B72" w:rsidP="00E90B72">
      <w:pPr>
        <w:ind w:firstLine="720"/>
        <w:jc w:val="both"/>
        <w:rPr>
          <w:sz w:val="24"/>
          <w:szCs w:val="24"/>
        </w:rPr>
      </w:pPr>
      <w:r w:rsidRPr="00E90B72">
        <w:rPr>
          <w:sz w:val="24"/>
          <w:szCs w:val="24"/>
        </w:rPr>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E90B72" w:rsidRPr="00E90B72" w:rsidRDefault="00E90B72" w:rsidP="00E90B72">
      <w:pPr>
        <w:ind w:firstLine="720"/>
        <w:jc w:val="both"/>
        <w:rPr>
          <w:sz w:val="24"/>
          <w:szCs w:val="24"/>
        </w:rPr>
      </w:pPr>
      <w:r w:rsidRPr="00E90B72">
        <w:rPr>
          <w:sz w:val="24"/>
          <w:szCs w:val="24"/>
        </w:rPr>
        <w:t xml:space="preserve">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w:t>
      </w:r>
      <w:r w:rsidRPr="00E90B72">
        <w:rPr>
          <w:sz w:val="24"/>
          <w:szCs w:val="24"/>
        </w:rPr>
        <w:lastRenderedPageBreak/>
        <w:t>размере 1/300 ставки рефинансирования Центрального банка Российской Федерации,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E90B72" w:rsidRPr="00E90B72" w:rsidRDefault="00E90B72" w:rsidP="00E90B72">
      <w:pPr>
        <w:ind w:firstLine="720"/>
        <w:jc w:val="both"/>
        <w:rPr>
          <w:sz w:val="24"/>
          <w:szCs w:val="24"/>
        </w:rPr>
      </w:pPr>
      <w:r w:rsidRPr="00E90B72">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Российской Федерации,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E90B72" w:rsidRPr="00E90B72" w:rsidRDefault="00E90B72" w:rsidP="00E90B72">
      <w:pPr>
        <w:ind w:firstLine="720"/>
        <w:jc w:val="both"/>
        <w:rPr>
          <w:sz w:val="24"/>
          <w:szCs w:val="24"/>
        </w:rPr>
      </w:pPr>
      <w:r w:rsidRPr="00E90B72">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E90B72" w:rsidRPr="00E90B72" w:rsidRDefault="00E90B72" w:rsidP="00E90B72">
      <w:pPr>
        <w:ind w:firstLine="720"/>
        <w:jc w:val="both"/>
        <w:rPr>
          <w:sz w:val="24"/>
          <w:szCs w:val="24"/>
        </w:rPr>
      </w:pPr>
      <w:r w:rsidRPr="00E90B72">
        <w:rPr>
          <w:sz w:val="24"/>
          <w:szCs w:val="24"/>
        </w:rPr>
        <w:t>11.5. Уплата пени не освобождает Стороны от исполнения своих обязательств по настоящему Контракту и от возмещения убытков,</w:t>
      </w:r>
      <w:r w:rsidRPr="00E90B72">
        <w:rPr>
          <w:b/>
          <w:sz w:val="24"/>
          <w:szCs w:val="24"/>
        </w:rPr>
        <w:t xml:space="preserve"> </w:t>
      </w:r>
      <w:r w:rsidRPr="00E90B72">
        <w:rPr>
          <w:sz w:val="24"/>
          <w:szCs w:val="24"/>
        </w:rPr>
        <w:t xml:space="preserve">причиненных </w:t>
      </w:r>
      <w:proofErr w:type="gramStart"/>
      <w:r w:rsidRPr="00E90B72">
        <w:rPr>
          <w:sz w:val="24"/>
          <w:szCs w:val="24"/>
        </w:rPr>
        <w:t>не исполнением</w:t>
      </w:r>
      <w:proofErr w:type="gramEnd"/>
      <w:r w:rsidRPr="00E90B72">
        <w:rPr>
          <w:sz w:val="24"/>
          <w:szCs w:val="24"/>
        </w:rPr>
        <w:t xml:space="preserve"> или ненадлежащим исполнением Сторонами своих обязательств по настоящему Контракту. </w:t>
      </w:r>
    </w:p>
    <w:p w:rsidR="00E90B72" w:rsidRPr="00E90B72" w:rsidRDefault="00E90B72" w:rsidP="00E90B72">
      <w:pPr>
        <w:ind w:firstLine="720"/>
        <w:jc w:val="both"/>
        <w:rPr>
          <w:sz w:val="24"/>
          <w:szCs w:val="24"/>
        </w:rPr>
      </w:pPr>
      <w:r w:rsidRPr="00E90B72">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E90B72" w:rsidRPr="00E90B72" w:rsidRDefault="00E90B72" w:rsidP="00E90B72">
      <w:pPr>
        <w:ind w:firstLine="720"/>
        <w:jc w:val="both"/>
        <w:rPr>
          <w:sz w:val="24"/>
          <w:szCs w:val="24"/>
        </w:rPr>
      </w:pPr>
      <w:r w:rsidRPr="00197D2F">
        <w:rPr>
          <w:sz w:val="24"/>
          <w:szCs w:val="24"/>
        </w:rPr>
        <w:t>11.7. Учитывая, что Заказчик реконструкции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p>
    <w:p w:rsidR="00E90B72" w:rsidRPr="00E90B72" w:rsidRDefault="00E90B72" w:rsidP="00A40BCC">
      <w:pPr>
        <w:numPr>
          <w:ilvl w:val="0"/>
          <w:numId w:val="8"/>
        </w:numPr>
        <w:tabs>
          <w:tab w:val="left" w:pos="993"/>
        </w:tabs>
        <w:ind w:firstLine="720"/>
        <w:jc w:val="center"/>
        <w:rPr>
          <w:b/>
          <w:sz w:val="24"/>
          <w:szCs w:val="24"/>
        </w:rPr>
      </w:pPr>
      <w:r w:rsidRPr="00E90B72">
        <w:rPr>
          <w:b/>
          <w:sz w:val="24"/>
          <w:szCs w:val="24"/>
        </w:rPr>
        <w:t>ВНЕСЕНИЕ ИЗМЕНЕНИЙ В КОНТРАКТ.</w:t>
      </w:r>
    </w:p>
    <w:p w:rsidR="00E90B72" w:rsidRPr="00E90B72" w:rsidRDefault="00E90B72" w:rsidP="00E90B72">
      <w:pPr>
        <w:tabs>
          <w:tab w:val="left" w:pos="993"/>
        </w:tabs>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реконструкции и не меняют предмет Контракта, </w:t>
      </w:r>
      <w:proofErr w:type="gramStart"/>
      <w:r w:rsidRPr="00E90B72">
        <w:rPr>
          <w:sz w:val="24"/>
          <w:szCs w:val="24"/>
        </w:rPr>
        <w:t>предусмотренных</w:t>
      </w:r>
      <w:proofErr w:type="gramEnd"/>
      <w:r w:rsidRPr="00E90B72">
        <w:rPr>
          <w:sz w:val="24"/>
          <w:szCs w:val="24"/>
        </w:rPr>
        <w:t xml:space="preserve"> п. 1.1.</w:t>
      </w:r>
    </w:p>
    <w:p w:rsidR="00E90B72" w:rsidRPr="00E90B72" w:rsidRDefault="00E90B72" w:rsidP="00E90B72">
      <w:pPr>
        <w:ind w:firstLine="720"/>
        <w:jc w:val="both"/>
        <w:rPr>
          <w:sz w:val="24"/>
          <w:szCs w:val="24"/>
        </w:rPr>
      </w:pPr>
    </w:p>
    <w:p w:rsidR="00E90B72" w:rsidRPr="00E90B72" w:rsidRDefault="00E90B72" w:rsidP="00A40BCC">
      <w:pPr>
        <w:numPr>
          <w:ilvl w:val="0"/>
          <w:numId w:val="8"/>
        </w:numPr>
        <w:ind w:firstLine="720"/>
        <w:jc w:val="center"/>
        <w:rPr>
          <w:b/>
          <w:sz w:val="24"/>
          <w:szCs w:val="24"/>
        </w:rPr>
      </w:pPr>
      <w:r w:rsidRPr="00E90B72">
        <w:rPr>
          <w:b/>
          <w:sz w:val="24"/>
          <w:szCs w:val="24"/>
        </w:rPr>
        <w:t>ОХРАНА СТРОИТЕЛЬНОЙ ПЛОЩАДКИ.</w:t>
      </w:r>
    </w:p>
    <w:p w:rsidR="00E90B72" w:rsidRPr="00E90B72" w:rsidRDefault="00E90B72" w:rsidP="00E90B72">
      <w:pPr>
        <w:ind w:left="1506"/>
        <w:rPr>
          <w:b/>
          <w:sz w:val="24"/>
          <w:szCs w:val="24"/>
        </w:rPr>
      </w:pPr>
    </w:p>
    <w:p w:rsidR="00E90B72" w:rsidRPr="00E90B72" w:rsidRDefault="00E90B72" w:rsidP="00E90B72">
      <w:pPr>
        <w:tabs>
          <w:tab w:val="num" w:pos="426"/>
        </w:tabs>
        <w:ind w:firstLine="720"/>
        <w:jc w:val="both"/>
        <w:rPr>
          <w:sz w:val="24"/>
          <w:szCs w:val="24"/>
        </w:rPr>
      </w:pPr>
      <w:r w:rsidRPr="00E90B72">
        <w:rPr>
          <w:sz w:val="24"/>
          <w:szCs w:val="24"/>
        </w:rPr>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E90B72" w:rsidRPr="00E90B72" w:rsidRDefault="00E90B72" w:rsidP="00A40BCC">
      <w:pPr>
        <w:numPr>
          <w:ilvl w:val="1"/>
          <w:numId w:val="8"/>
        </w:numPr>
        <w:tabs>
          <w:tab w:val="num" w:pos="0"/>
        </w:tabs>
        <w:ind w:firstLine="720"/>
        <w:jc w:val="both"/>
        <w:rPr>
          <w:sz w:val="24"/>
          <w:szCs w:val="24"/>
        </w:rPr>
      </w:pPr>
    </w:p>
    <w:p w:rsidR="00E90B72" w:rsidRPr="00E90B72" w:rsidRDefault="00E90B72" w:rsidP="00E90B72">
      <w:pPr>
        <w:ind w:left="786"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14. РАЗРЕШЕНИЕ СПОРОВ МЕЖДУ СТОРОНАМИ.</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14.1. Все споры и </w:t>
      </w:r>
      <w:proofErr w:type="gramStart"/>
      <w:r w:rsidRPr="00E90B72">
        <w:rPr>
          <w:sz w:val="24"/>
          <w:szCs w:val="24"/>
        </w:rPr>
        <w:t>разногласия</w:t>
      </w:r>
      <w:proofErr w:type="gramEnd"/>
      <w:r w:rsidRPr="00E90B72">
        <w:rPr>
          <w:sz w:val="24"/>
          <w:szCs w:val="24"/>
        </w:rPr>
        <w:t xml:space="preserve">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E90B72" w:rsidRPr="00E90B72" w:rsidRDefault="00E90B72" w:rsidP="00E90B72">
      <w:pPr>
        <w:ind w:firstLine="720"/>
        <w:jc w:val="both"/>
        <w:rPr>
          <w:sz w:val="24"/>
          <w:szCs w:val="24"/>
        </w:rPr>
      </w:pPr>
      <w:r w:rsidRPr="00E90B72">
        <w:rPr>
          <w:sz w:val="24"/>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E90B72" w:rsidRPr="00E90B72" w:rsidRDefault="00E90B72" w:rsidP="00E90B72">
      <w:pPr>
        <w:ind w:firstLine="720"/>
        <w:jc w:val="both"/>
        <w:rPr>
          <w:sz w:val="24"/>
          <w:szCs w:val="24"/>
        </w:rPr>
      </w:pPr>
      <w:r w:rsidRPr="00E90B72">
        <w:rPr>
          <w:sz w:val="24"/>
          <w:szCs w:val="24"/>
        </w:rPr>
        <w:lastRenderedPageBreak/>
        <w:t>14.3. Если, по мнению одной из сторон, не имеется возможности разрешить возникший между сторонами спор в порядке, установленном п. 14.1 и п. 14.2 настоящего Контракта, то он разрешается Арбитражным судом Ивановской области в установленном законодательством порядке.</w:t>
      </w:r>
    </w:p>
    <w:p w:rsidR="00E90B72" w:rsidRPr="00E90B72" w:rsidRDefault="00E90B72" w:rsidP="00E90B72">
      <w:pPr>
        <w:ind w:firstLine="720"/>
        <w:jc w:val="both"/>
        <w:rPr>
          <w:sz w:val="24"/>
          <w:szCs w:val="24"/>
        </w:rPr>
      </w:pPr>
      <w:r w:rsidRPr="00E90B72">
        <w:rPr>
          <w:sz w:val="24"/>
          <w:szCs w:val="24"/>
        </w:rPr>
        <w:t>14.4.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90B72" w:rsidRPr="00E90B72" w:rsidRDefault="00E90B72" w:rsidP="00E90B72">
      <w:pPr>
        <w:ind w:firstLine="720"/>
        <w:jc w:val="both"/>
        <w:rPr>
          <w:sz w:val="24"/>
          <w:szCs w:val="24"/>
        </w:rPr>
      </w:pPr>
    </w:p>
    <w:p w:rsidR="00E90B72" w:rsidRPr="00E90B72" w:rsidRDefault="00E90B72" w:rsidP="00A40BCC">
      <w:pPr>
        <w:numPr>
          <w:ilvl w:val="0"/>
          <w:numId w:val="12"/>
        </w:numPr>
        <w:ind w:hanging="1146"/>
        <w:jc w:val="center"/>
        <w:rPr>
          <w:b/>
          <w:sz w:val="24"/>
          <w:szCs w:val="24"/>
        </w:rPr>
      </w:pPr>
      <w:r w:rsidRPr="00E90B72">
        <w:rPr>
          <w:b/>
          <w:sz w:val="24"/>
          <w:szCs w:val="24"/>
        </w:rPr>
        <w:t>СРОК ДЕЙСТВИЯ И ПОРЯДОК РАСТОРЖЕНИЯ КОНТРАКТА.</w:t>
      </w:r>
    </w:p>
    <w:p w:rsidR="00E90B72" w:rsidRPr="00E90B72" w:rsidRDefault="00E90B72" w:rsidP="00E90B72">
      <w:pPr>
        <w:ind w:left="786" w:firstLine="720"/>
        <w:jc w:val="center"/>
        <w:rPr>
          <w:b/>
          <w:sz w:val="24"/>
          <w:szCs w:val="24"/>
        </w:rPr>
      </w:pPr>
    </w:p>
    <w:p w:rsidR="00E90B72" w:rsidRPr="00E90B72" w:rsidRDefault="00E90B72" w:rsidP="00E90B72">
      <w:pPr>
        <w:tabs>
          <w:tab w:val="num" w:pos="0"/>
        </w:tabs>
        <w:ind w:firstLine="720"/>
        <w:jc w:val="both"/>
        <w:rPr>
          <w:sz w:val="24"/>
          <w:szCs w:val="24"/>
        </w:rPr>
      </w:pPr>
      <w:r w:rsidRPr="00E90B72">
        <w:rPr>
          <w:sz w:val="24"/>
          <w:szCs w:val="24"/>
        </w:rPr>
        <w:t>15.1. Настоящий Контра</w:t>
      </w:r>
      <w:proofErr w:type="gramStart"/>
      <w:r w:rsidRPr="00E90B72">
        <w:rPr>
          <w:sz w:val="24"/>
          <w:szCs w:val="24"/>
        </w:rPr>
        <w:t>кт вст</w:t>
      </w:r>
      <w:proofErr w:type="gramEnd"/>
      <w:r w:rsidRPr="00E90B72">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E90B72" w:rsidRPr="00E90B72" w:rsidRDefault="00E90B72" w:rsidP="00E90B72">
      <w:pPr>
        <w:tabs>
          <w:tab w:val="num" w:pos="0"/>
        </w:tabs>
        <w:ind w:firstLine="720"/>
        <w:jc w:val="both"/>
        <w:rPr>
          <w:sz w:val="24"/>
          <w:szCs w:val="24"/>
        </w:rPr>
      </w:pPr>
      <w:r w:rsidRPr="00E90B72">
        <w:rPr>
          <w:sz w:val="24"/>
          <w:szCs w:val="24"/>
        </w:rPr>
        <w:t>15.2. По завершении гарантийного срока для данного Объекта реконструкции,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E90B72" w:rsidRPr="00E90B72" w:rsidRDefault="00E90B72" w:rsidP="00E90B72">
      <w:pPr>
        <w:tabs>
          <w:tab w:val="num" w:pos="0"/>
          <w:tab w:val="left" w:pos="540"/>
        </w:tabs>
        <w:ind w:firstLine="720"/>
        <w:jc w:val="both"/>
        <w:rPr>
          <w:sz w:val="24"/>
          <w:szCs w:val="24"/>
        </w:rPr>
      </w:pPr>
      <w:r w:rsidRPr="00197D2F">
        <w:rPr>
          <w:sz w:val="24"/>
          <w:szCs w:val="24"/>
        </w:rPr>
        <w:t xml:space="preserve">15.3. Настоящий </w:t>
      </w:r>
      <w:proofErr w:type="gramStart"/>
      <w:r w:rsidRPr="00197D2F">
        <w:rPr>
          <w:sz w:val="24"/>
          <w:szCs w:val="24"/>
        </w:rPr>
        <w:t>Контракт</w:t>
      </w:r>
      <w:proofErr w:type="gramEnd"/>
      <w:r w:rsidRPr="00197D2F">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E90B72" w:rsidRPr="00E90B72" w:rsidRDefault="00E90B72" w:rsidP="00E90B72">
      <w:pPr>
        <w:ind w:firstLine="720"/>
        <w:jc w:val="both"/>
        <w:rPr>
          <w:sz w:val="24"/>
          <w:szCs w:val="24"/>
        </w:rPr>
      </w:pPr>
      <w:proofErr w:type="gramStart"/>
      <w:r w:rsidRPr="00E90B72">
        <w:rPr>
          <w:sz w:val="24"/>
          <w:szCs w:val="24"/>
        </w:rPr>
        <w:t>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625A37">
        <w:rPr>
          <w:sz w:val="24"/>
          <w:szCs w:val="24"/>
        </w:rPr>
        <w:t>стоятельства</w:t>
      </w:r>
      <w:r w:rsidRPr="00E90B72">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E90B72" w:rsidRPr="00E90B72" w:rsidRDefault="00E90B72" w:rsidP="00E90B72">
      <w:pPr>
        <w:tabs>
          <w:tab w:val="num" w:pos="540"/>
        </w:tabs>
        <w:ind w:firstLine="720"/>
        <w:jc w:val="both"/>
        <w:rPr>
          <w:sz w:val="24"/>
          <w:szCs w:val="24"/>
        </w:rPr>
      </w:pPr>
      <w:r w:rsidRPr="00E90B72">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90B72" w:rsidRPr="00E90B72" w:rsidRDefault="00E90B72" w:rsidP="000F5654">
      <w:pPr>
        <w:ind w:firstLine="708"/>
        <w:jc w:val="both"/>
        <w:rPr>
          <w:sz w:val="24"/>
          <w:szCs w:val="24"/>
        </w:rPr>
      </w:pPr>
      <w:r w:rsidRPr="00E90B72">
        <w:rPr>
          <w:sz w:val="24"/>
          <w:szCs w:val="24"/>
        </w:rPr>
        <w:t xml:space="preserve">15.4.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E90B72">
        <w:rPr>
          <w:color w:val="FFFFFF"/>
          <w:sz w:val="24"/>
          <w:szCs w:val="24"/>
        </w:rPr>
        <w:t xml:space="preserve">А </w:t>
      </w:r>
      <w:r w:rsidRPr="00E90B72">
        <w:rPr>
          <w:sz w:val="24"/>
          <w:szCs w:val="24"/>
        </w:rPr>
        <w:t xml:space="preserve"> 15.5.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E90B72" w:rsidRPr="00E90B72" w:rsidRDefault="00E90B72" w:rsidP="00E90B72">
      <w:pPr>
        <w:ind w:firstLine="720"/>
        <w:jc w:val="both"/>
        <w:rPr>
          <w:sz w:val="24"/>
          <w:szCs w:val="24"/>
        </w:rPr>
      </w:pPr>
    </w:p>
    <w:p w:rsidR="00E90B72" w:rsidRPr="00E90B72" w:rsidRDefault="00E90B72" w:rsidP="00A40BCC">
      <w:pPr>
        <w:numPr>
          <w:ilvl w:val="0"/>
          <w:numId w:val="12"/>
        </w:numPr>
        <w:ind w:hanging="1146"/>
        <w:jc w:val="center"/>
        <w:rPr>
          <w:b/>
          <w:sz w:val="24"/>
          <w:szCs w:val="24"/>
        </w:rPr>
      </w:pPr>
      <w:r w:rsidRPr="00E90B72">
        <w:rPr>
          <w:b/>
          <w:sz w:val="24"/>
          <w:szCs w:val="24"/>
        </w:rPr>
        <w:t>ОБСТОЯТЕЛЬСТВА НЕПРЕОДОЛИМОЙ СИЛЫ.</w:t>
      </w:r>
    </w:p>
    <w:p w:rsidR="00E90B72" w:rsidRPr="00E90B72" w:rsidRDefault="00E90B72" w:rsidP="00E90B72">
      <w:pPr>
        <w:ind w:left="786" w:firstLine="720"/>
        <w:jc w:val="center"/>
        <w:rPr>
          <w:b/>
          <w:sz w:val="24"/>
          <w:szCs w:val="24"/>
        </w:rPr>
      </w:pPr>
    </w:p>
    <w:p w:rsidR="00E90B72" w:rsidRPr="00E90B72" w:rsidRDefault="00E90B72" w:rsidP="00E90B72">
      <w:pPr>
        <w:ind w:firstLine="720"/>
        <w:jc w:val="both"/>
        <w:rPr>
          <w:sz w:val="24"/>
          <w:szCs w:val="24"/>
        </w:rPr>
      </w:pPr>
      <w:r w:rsidRPr="00E90B72">
        <w:rPr>
          <w:sz w:val="24"/>
          <w:szCs w:val="24"/>
        </w:rPr>
        <w:t xml:space="preserve">16.1. </w:t>
      </w:r>
      <w:proofErr w:type="gramStart"/>
      <w:r w:rsidRPr="00E90B72">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E90B72" w:rsidRPr="00E90B72" w:rsidRDefault="00E90B72" w:rsidP="00E90B72">
      <w:pPr>
        <w:ind w:firstLine="720"/>
        <w:jc w:val="both"/>
        <w:rPr>
          <w:sz w:val="24"/>
          <w:szCs w:val="24"/>
        </w:rPr>
      </w:pPr>
      <w:r w:rsidRPr="00E90B72">
        <w:rPr>
          <w:sz w:val="24"/>
          <w:szCs w:val="24"/>
        </w:rPr>
        <w:t>16.2.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E90B72" w:rsidRPr="00E90B72" w:rsidRDefault="00E90B72" w:rsidP="00E90B72">
      <w:pPr>
        <w:ind w:firstLine="720"/>
        <w:jc w:val="both"/>
        <w:rPr>
          <w:sz w:val="24"/>
          <w:szCs w:val="24"/>
        </w:rPr>
      </w:pPr>
      <w:r w:rsidRPr="00E90B72">
        <w:rPr>
          <w:sz w:val="24"/>
          <w:szCs w:val="24"/>
        </w:rPr>
        <w:t>16.3.</w:t>
      </w:r>
      <w:r w:rsidRPr="00E90B72">
        <w:rPr>
          <w:b/>
          <w:sz w:val="24"/>
          <w:szCs w:val="24"/>
        </w:rPr>
        <w:t xml:space="preserve"> </w:t>
      </w:r>
      <w:r w:rsidRPr="00E90B72">
        <w:rPr>
          <w:sz w:val="24"/>
          <w:szCs w:val="24"/>
        </w:rPr>
        <w:t xml:space="preserve">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w:t>
      </w:r>
      <w:r w:rsidRPr="00E90B72">
        <w:rPr>
          <w:sz w:val="24"/>
          <w:szCs w:val="24"/>
        </w:rPr>
        <w:lastRenderedPageBreak/>
        <w:t>настоящему Контракту, и в этом случае ни одна из Сторон не будет иметь права требовать от другой Стороны возмещения своих убытков.</w:t>
      </w: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A40BCC">
      <w:pPr>
        <w:numPr>
          <w:ilvl w:val="0"/>
          <w:numId w:val="12"/>
        </w:numPr>
        <w:ind w:firstLine="720"/>
        <w:jc w:val="center"/>
        <w:rPr>
          <w:b/>
          <w:sz w:val="24"/>
          <w:szCs w:val="24"/>
        </w:rPr>
      </w:pPr>
      <w:r w:rsidRPr="00E90B72">
        <w:rPr>
          <w:b/>
          <w:sz w:val="24"/>
          <w:szCs w:val="24"/>
        </w:rPr>
        <w:t>ОСОБЫЕ УСЛОВИЯ.</w:t>
      </w:r>
    </w:p>
    <w:p w:rsidR="00E90B72" w:rsidRPr="00E90B72" w:rsidRDefault="00E90B72" w:rsidP="00E90B72">
      <w:pPr>
        <w:ind w:left="786" w:firstLine="720"/>
        <w:jc w:val="center"/>
        <w:rPr>
          <w:b/>
          <w:sz w:val="24"/>
          <w:szCs w:val="24"/>
        </w:rPr>
      </w:pPr>
    </w:p>
    <w:p w:rsidR="00E90B72" w:rsidRPr="00E90B72" w:rsidRDefault="00E90B72" w:rsidP="00E90B72">
      <w:pPr>
        <w:ind w:firstLine="720"/>
        <w:jc w:val="both"/>
        <w:rPr>
          <w:sz w:val="24"/>
          <w:szCs w:val="24"/>
        </w:rPr>
      </w:pPr>
      <w:r w:rsidRPr="00E90B72">
        <w:rPr>
          <w:sz w:val="24"/>
          <w:szCs w:val="24"/>
        </w:rPr>
        <w:t>17.1.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E90B72" w:rsidRPr="00E90B72" w:rsidRDefault="00E90B72" w:rsidP="00E90B72">
      <w:pPr>
        <w:ind w:firstLine="720"/>
        <w:jc w:val="both"/>
        <w:rPr>
          <w:sz w:val="24"/>
          <w:szCs w:val="24"/>
        </w:rPr>
      </w:pPr>
      <w:r w:rsidRPr="00E90B72">
        <w:rPr>
          <w:sz w:val="24"/>
          <w:szCs w:val="24"/>
        </w:rPr>
        <w:t>17.2.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E90B72" w:rsidRPr="00E90B72" w:rsidRDefault="00E90B72" w:rsidP="00E90B72">
      <w:pPr>
        <w:tabs>
          <w:tab w:val="left" w:pos="180"/>
          <w:tab w:val="left" w:pos="540"/>
        </w:tabs>
        <w:ind w:firstLine="720"/>
        <w:jc w:val="both"/>
        <w:rPr>
          <w:sz w:val="24"/>
          <w:szCs w:val="24"/>
        </w:rPr>
      </w:pPr>
      <w:r w:rsidRPr="00E90B72">
        <w:rPr>
          <w:sz w:val="24"/>
          <w:szCs w:val="24"/>
        </w:rPr>
        <w:t>17.3. Контракт составлен в 2-х экземплярах, имеющих одинаковую юридическую силу: по одному экземпляру для каждой из Сторон.</w:t>
      </w:r>
    </w:p>
    <w:p w:rsidR="00E90B72" w:rsidRPr="00E90B72" w:rsidRDefault="00E90B72" w:rsidP="00E90B72">
      <w:pPr>
        <w:ind w:firstLine="720"/>
        <w:jc w:val="both"/>
        <w:rPr>
          <w:sz w:val="24"/>
          <w:szCs w:val="24"/>
        </w:rPr>
      </w:pPr>
      <w:r w:rsidRPr="00E90B72">
        <w:rPr>
          <w:sz w:val="24"/>
          <w:szCs w:val="24"/>
        </w:rPr>
        <w:t>17.4. Все указанные в Контракте приложения являются его неотъемлемой частью.</w:t>
      </w:r>
    </w:p>
    <w:p w:rsidR="00E90B72" w:rsidRPr="00E90B72" w:rsidRDefault="00E90B72" w:rsidP="00E90B72">
      <w:pPr>
        <w:ind w:firstLine="720"/>
        <w:jc w:val="both"/>
        <w:rPr>
          <w:sz w:val="24"/>
          <w:szCs w:val="24"/>
        </w:rPr>
      </w:pPr>
      <w:r w:rsidRPr="00E90B72">
        <w:rPr>
          <w:sz w:val="24"/>
          <w:szCs w:val="24"/>
        </w:rPr>
        <w:t xml:space="preserve">17.5. В случае изменения у </w:t>
      </w:r>
      <w:proofErr w:type="gramStart"/>
      <w:r w:rsidRPr="00E90B72">
        <w:rPr>
          <w:sz w:val="24"/>
          <w:szCs w:val="24"/>
        </w:rPr>
        <w:t>какой-либо</w:t>
      </w:r>
      <w:proofErr w:type="gramEnd"/>
      <w:r w:rsidRPr="00E90B72">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E90B72" w:rsidRPr="00E90B72" w:rsidRDefault="00E90B72" w:rsidP="00E90B72">
      <w:pPr>
        <w:tabs>
          <w:tab w:val="left" w:pos="180"/>
          <w:tab w:val="left" w:pos="540"/>
        </w:tabs>
        <w:ind w:firstLine="720"/>
        <w:jc w:val="both"/>
        <w:rPr>
          <w:sz w:val="24"/>
          <w:szCs w:val="24"/>
        </w:rPr>
      </w:pPr>
      <w:r w:rsidRPr="00E90B72">
        <w:rPr>
          <w:sz w:val="24"/>
          <w:szCs w:val="24"/>
        </w:rPr>
        <w:t xml:space="preserve">17.6. </w:t>
      </w:r>
      <w:proofErr w:type="gramStart"/>
      <w:r w:rsidRPr="00E90B72">
        <w:rPr>
          <w:sz w:val="24"/>
          <w:szCs w:val="24"/>
        </w:rPr>
        <w:t>Все вопросы, не урегулированные настоящим Контрактом решаются</w:t>
      </w:r>
      <w:proofErr w:type="gramEnd"/>
      <w:r w:rsidRPr="00E90B72">
        <w:rPr>
          <w:sz w:val="24"/>
          <w:szCs w:val="24"/>
        </w:rPr>
        <w:t xml:space="preserve"> в соответствии с действующим законодательством Российской Федерации.</w:t>
      </w:r>
    </w:p>
    <w:p w:rsidR="00E90B72" w:rsidRPr="00E90B72" w:rsidRDefault="00E90B72" w:rsidP="00E90B72">
      <w:pPr>
        <w:ind w:firstLine="720"/>
        <w:jc w:val="center"/>
        <w:rPr>
          <w:b/>
          <w:caps/>
          <w:sz w:val="24"/>
          <w:szCs w:val="24"/>
        </w:rPr>
      </w:pPr>
    </w:p>
    <w:p w:rsidR="00E90B72" w:rsidRPr="00E90B72" w:rsidRDefault="00E90B72" w:rsidP="00E90B72">
      <w:pPr>
        <w:ind w:firstLine="720"/>
        <w:jc w:val="center"/>
        <w:rPr>
          <w:b/>
          <w:caps/>
          <w:sz w:val="24"/>
          <w:szCs w:val="24"/>
        </w:rPr>
      </w:pPr>
    </w:p>
    <w:p w:rsidR="00E90B72" w:rsidRPr="00E90B72" w:rsidRDefault="00E90B72" w:rsidP="00E90B72">
      <w:pPr>
        <w:ind w:firstLine="720"/>
        <w:jc w:val="center"/>
        <w:rPr>
          <w:b/>
          <w:caps/>
          <w:sz w:val="24"/>
          <w:szCs w:val="24"/>
        </w:rPr>
      </w:pPr>
    </w:p>
    <w:p w:rsidR="00E90B72" w:rsidRPr="00E90B72" w:rsidRDefault="00E90B72" w:rsidP="00A40BCC">
      <w:pPr>
        <w:widowControl/>
        <w:numPr>
          <w:ilvl w:val="0"/>
          <w:numId w:val="12"/>
        </w:numPr>
        <w:ind w:left="0" w:firstLine="720"/>
        <w:jc w:val="center"/>
        <w:rPr>
          <w:b/>
          <w:caps/>
          <w:sz w:val="24"/>
          <w:szCs w:val="24"/>
        </w:rPr>
      </w:pPr>
      <w:r w:rsidRPr="00E90B72">
        <w:rPr>
          <w:b/>
          <w:caps/>
          <w:sz w:val="24"/>
          <w:szCs w:val="24"/>
        </w:rPr>
        <w:t xml:space="preserve">Перечень документов, прилагаемых </w:t>
      </w:r>
    </w:p>
    <w:p w:rsidR="00E90B72" w:rsidRPr="00E90B72" w:rsidRDefault="00E90B72" w:rsidP="00E90B72">
      <w:pPr>
        <w:ind w:left="426" w:firstLine="720"/>
        <w:jc w:val="center"/>
        <w:rPr>
          <w:b/>
          <w:caps/>
          <w:sz w:val="24"/>
          <w:szCs w:val="24"/>
        </w:rPr>
      </w:pPr>
      <w:r w:rsidRPr="00E90B72">
        <w:rPr>
          <w:b/>
          <w:caps/>
          <w:sz w:val="24"/>
          <w:szCs w:val="24"/>
        </w:rPr>
        <w:t>к настоящему контракту.</w:t>
      </w:r>
    </w:p>
    <w:p w:rsidR="00E90B72" w:rsidRPr="00E90B72" w:rsidRDefault="00E90B72" w:rsidP="00E90B72">
      <w:pPr>
        <w:ind w:left="426" w:firstLine="720"/>
        <w:jc w:val="center"/>
        <w:rPr>
          <w:b/>
          <w:caps/>
          <w:sz w:val="24"/>
          <w:szCs w:val="24"/>
        </w:rPr>
      </w:pPr>
    </w:p>
    <w:p w:rsidR="00E90B72" w:rsidRPr="00E90B72" w:rsidRDefault="00E90B72" w:rsidP="00E90B72">
      <w:pPr>
        <w:ind w:firstLine="720"/>
        <w:jc w:val="both"/>
        <w:rPr>
          <w:sz w:val="24"/>
          <w:szCs w:val="24"/>
        </w:rPr>
      </w:pPr>
      <w:r w:rsidRPr="00E90B72">
        <w:rPr>
          <w:sz w:val="24"/>
          <w:szCs w:val="24"/>
        </w:rPr>
        <w:t>Приложения к настоящему Контракту:</w:t>
      </w:r>
    </w:p>
    <w:p w:rsidR="00E90B72" w:rsidRPr="00E90B72" w:rsidRDefault="00E90B72" w:rsidP="00E90B72">
      <w:pPr>
        <w:ind w:firstLine="720"/>
        <w:jc w:val="both"/>
        <w:rPr>
          <w:sz w:val="24"/>
          <w:szCs w:val="24"/>
        </w:rPr>
      </w:pPr>
      <w:r w:rsidRPr="00E90B72">
        <w:rPr>
          <w:sz w:val="24"/>
          <w:szCs w:val="24"/>
        </w:rPr>
        <w:t>1) Акт прием</w:t>
      </w:r>
      <w:proofErr w:type="gramStart"/>
      <w:r w:rsidRPr="00E90B72">
        <w:rPr>
          <w:sz w:val="24"/>
          <w:szCs w:val="24"/>
        </w:rPr>
        <w:t>а-</w:t>
      </w:r>
      <w:proofErr w:type="gramEnd"/>
      <w:r w:rsidRPr="00E90B72">
        <w:rPr>
          <w:sz w:val="24"/>
          <w:szCs w:val="24"/>
        </w:rPr>
        <w:t xml:space="preserve"> передачи строительной площадки</w:t>
      </w:r>
    </w:p>
    <w:p w:rsidR="00E90B72" w:rsidRPr="00E90B72" w:rsidRDefault="00E90B72" w:rsidP="00E90B72">
      <w:pPr>
        <w:ind w:firstLine="720"/>
        <w:jc w:val="both"/>
        <w:rPr>
          <w:sz w:val="24"/>
          <w:szCs w:val="24"/>
        </w:rPr>
      </w:pPr>
      <w:r w:rsidRPr="00E90B72">
        <w:rPr>
          <w:sz w:val="24"/>
          <w:szCs w:val="24"/>
        </w:rPr>
        <w:t>2) Акт прием</w:t>
      </w:r>
      <w:proofErr w:type="gramStart"/>
      <w:r w:rsidRPr="00E90B72">
        <w:rPr>
          <w:sz w:val="24"/>
          <w:szCs w:val="24"/>
        </w:rPr>
        <w:t>а-</w:t>
      </w:r>
      <w:proofErr w:type="gramEnd"/>
      <w:r w:rsidRPr="00E90B72">
        <w:rPr>
          <w:sz w:val="24"/>
          <w:szCs w:val="24"/>
        </w:rPr>
        <w:t xml:space="preserve"> передачи проектно- сметной документации</w:t>
      </w:r>
    </w:p>
    <w:p w:rsidR="00E90B72" w:rsidRPr="00E90B72" w:rsidRDefault="00E90B72" w:rsidP="00E90B72">
      <w:pPr>
        <w:ind w:firstLine="720"/>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19. АДРЕСА И ПЛАТЕЖНЫЕ РЕКВИЗИТЫ СТОРОН.</w:t>
      </w: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r w:rsidRPr="00E90B72">
        <w:rPr>
          <w:sz w:val="24"/>
          <w:szCs w:val="24"/>
        </w:rPr>
        <w:t>Заказчик:</w:t>
      </w:r>
    </w:p>
    <w:p w:rsidR="00E90B72" w:rsidRPr="00E90B72" w:rsidRDefault="00E90B72" w:rsidP="00E90B72">
      <w:pPr>
        <w:ind w:firstLine="720"/>
        <w:jc w:val="both"/>
        <w:rPr>
          <w:b/>
          <w:sz w:val="24"/>
          <w:szCs w:val="24"/>
        </w:rPr>
      </w:pPr>
      <w:r w:rsidRPr="00E90B72">
        <w:rPr>
          <w:b/>
          <w:sz w:val="24"/>
          <w:szCs w:val="24"/>
        </w:rPr>
        <w:t>Управление капитального строительства Администрации города Иванова</w:t>
      </w:r>
    </w:p>
    <w:p w:rsidR="00E90B72" w:rsidRPr="00E90B72" w:rsidRDefault="00E90B72" w:rsidP="00E90B72">
      <w:pPr>
        <w:ind w:firstLine="720"/>
        <w:jc w:val="both"/>
        <w:rPr>
          <w:sz w:val="24"/>
          <w:szCs w:val="24"/>
        </w:rPr>
      </w:pPr>
      <w:r w:rsidRPr="00E90B72">
        <w:rPr>
          <w:sz w:val="24"/>
          <w:szCs w:val="24"/>
        </w:rPr>
        <w:t xml:space="preserve">       Адрес: 153000, г. Иваново, </w:t>
      </w:r>
      <w:proofErr w:type="spellStart"/>
      <w:r w:rsidRPr="00E90B72">
        <w:rPr>
          <w:sz w:val="24"/>
          <w:szCs w:val="24"/>
        </w:rPr>
        <w:t>пл</w:t>
      </w:r>
      <w:proofErr w:type="gramStart"/>
      <w:r w:rsidRPr="00E90B72">
        <w:rPr>
          <w:sz w:val="24"/>
          <w:szCs w:val="24"/>
        </w:rPr>
        <w:t>.Р</w:t>
      </w:r>
      <w:proofErr w:type="gramEnd"/>
      <w:r w:rsidRPr="00E90B72">
        <w:rPr>
          <w:sz w:val="24"/>
          <w:szCs w:val="24"/>
        </w:rPr>
        <w:t>еволюции</w:t>
      </w:r>
      <w:proofErr w:type="spellEnd"/>
      <w:r w:rsidRPr="00E90B72">
        <w:rPr>
          <w:sz w:val="24"/>
          <w:szCs w:val="24"/>
        </w:rPr>
        <w:t>, д. 6</w:t>
      </w:r>
    </w:p>
    <w:p w:rsidR="00E90B72" w:rsidRPr="00E90B72" w:rsidRDefault="00E90B72" w:rsidP="00E90B72">
      <w:pPr>
        <w:ind w:firstLine="720"/>
        <w:rPr>
          <w:sz w:val="24"/>
          <w:szCs w:val="24"/>
        </w:rPr>
      </w:pPr>
      <w:r w:rsidRPr="00E90B72">
        <w:rPr>
          <w:sz w:val="24"/>
          <w:szCs w:val="24"/>
        </w:rPr>
        <w:t xml:space="preserve">       тел (факс): 41-16-59 (41-60-89)</w:t>
      </w:r>
    </w:p>
    <w:p w:rsidR="00E90B72" w:rsidRPr="00E90B72" w:rsidRDefault="00E90B72" w:rsidP="00E90B72">
      <w:pPr>
        <w:ind w:firstLine="720"/>
        <w:jc w:val="both"/>
        <w:rPr>
          <w:sz w:val="24"/>
          <w:szCs w:val="24"/>
        </w:rPr>
      </w:pPr>
      <w:r w:rsidRPr="00E90B72">
        <w:rPr>
          <w:sz w:val="24"/>
          <w:szCs w:val="24"/>
        </w:rPr>
        <w:t>ИНН 3702093636 КПП 370201001</w:t>
      </w:r>
    </w:p>
    <w:p w:rsidR="00E90B72" w:rsidRPr="00E90B72" w:rsidRDefault="00E90B72" w:rsidP="00E90B72">
      <w:pPr>
        <w:ind w:firstLine="720"/>
        <w:jc w:val="both"/>
        <w:rPr>
          <w:sz w:val="24"/>
          <w:szCs w:val="24"/>
        </w:rPr>
      </w:pPr>
      <w:r w:rsidRPr="00E90B72">
        <w:rPr>
          <w:sz w:val="24"/>
          <w:szCs w:val="24"/>
        </w:rPr>
        <w:t>Банковские реквизиты:</w:t>
      </w:r>
    </w:p>
    <w:p w:rsidR="00E90B72" w:rsidRPr="00E90B72" w:rsidRDefault="00E90B72" w:rsidP="00E90B72">
      <w:pPr>
        <w:ind w:firstLine="720"/>
        <w:jc w:val="both"/>
        <w:rPr>
          <w:sz w:val="24"/>
          <w:szCs w:val="24"/>
        </w:rPr>
      </w:pPr>
      <w:proofErr w:type="gramStart"/>
      <w:r w:rsidRPr="00E90B72">
        <w:rPr>
          <w:sz w:val="24"/>
          <w:szCs w:val="24"/>
        </w:rPr>
        <w:t>Р</w:t>
      </w:r>
      <w:proofErr w:type="gramEnd"/>
      <w:r w:rsidRPr="00E90B72">
        <w:rPr>
          <w:sz w:val="24"/>
          <w:szCs w:val="24"/>
        </w:rPr>
        <w:t>/</w:t>
      </w:r>
      <w:proofErr w:type="spellStart"/>
      <w:r w:rsidRPr="00E90B72">
        <w:rPr>
          <w:sz w:val="24"/>
          <w:szCs w:val="24"/>
        </w:rPr>
        <w:t>сч</w:t>
      </w:r>
      <w:proofErr w:type="spellEnd"/>
      <w:r w:rsidRPr="00E90B72">
        <w:rPr>
          <w:sz w:val="24"/>
          <w:szCs w:val="24"/>
        </w:rPr>
        <w:t>. № 40204810800000000054</w:t>
      </w:r>
    </w:p>
    <w:p w:rsidR="00E90B72" w:rsidRPr="00E90B72" w:rsidRDefault="00E90B72" w:rsidP="00E90B72">
      <w:pPr>
        <w:ind w:firstLine="720"/>
        <w:jc w:val="both"/>
        <w:rPr>
          <w:sz w:val="24"/>
          <w:szCs w:val="24"/>
        </w:rPr>
      </w:pPr>
      <w:r w:rsidRPr="00E90B72">
        <w:rPr>
          <w:sz w:val="24"/>
          <w:szCs w:val="24"/>
        </w:rPr>
        <w:t>ГРКЦ ГУ Банка России по Ивановской области г. Иваново БИК 042406001</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Подрядчик:</w:t>
      </w:r>
    </w:p>
    <w:p w:rsidR="00E90B72" w:rsidRPr="00E90B72" w:rsidRDefault="00E90B72" w:rsidP="00E90B72">
      <w:pPr>
        <w:ind w:firstLine="720"/>
        <w:jc w:val="both"/>
        <w:rPr>
          <w:sz w:val="24"/>
          <w:szCs w:val="24"/>
        </w:rPr>
      </w:pPr>
    </w:p>
    <w:p w:rsidR="00E90B72" w:rsidRPr="00E90B72" w:rsidRDefault="00E90B72" w:rsidP="00E90B72">
      <w:pPr>
        <w:jc w:val="both"/>
        <w:rPr>
          <w:b/>
          <w:sz w:val="24"/>
          <w:szCs w:val="24"/>
        </w:rPr>
      </w:pPr>
      <w:r w:rsidRPr="00E90B72">
        <w:rPr>
          <w:b/>
          <w:sz w:val="24"/>
          <w:szCs w:val="24"/>
        </w:rPr>
        <w:t>ПОДПИСИ СТОРОН:</w:t>
      </w:r>
    </w:p>
    <w:p w:rsidR="00E90B72" w:rsidRPr="00E90B72" w:rsidRDefault="00E90B72" w:rsidP="00E90B72">
      <w:pPr>
        <w:jc w:val="both"/>
        <w:rPr>
          <w:sz w:val="24"/>
          <w:szCs w:val="24"/>
        </w:rPr>
      </w:pPr>
      <w:r w:rsidRPr="00E90B72">
        <w:rPr>
          <w:sz w:val="24"/>
          <w:szCs w:val="24"/>
        </w:rPr>
        <w:t xml:space="preserve">Заказчик:                                                                                   </w:t>
      </w:r>
    </w:p>
    <w:p w:rsidR="00E90B72" w:rsidRPr="00E90B72" w:rsidRDefault="00E90B72" w:rsidP="00E90B72">
      <w:pPr>
        <w:jc w:val="both"/>
        <w:rPr>
          <w:sz w:val="24"/>
          <w:szCs w:val="24"/>
        </w:rPr>
      </w:pPr>
    </w:p>
    <w:p w:rsidR="00E90B72" w:rsidRPr="00E90B72" w:rsidRDefault="00E90B72" w:rsidP="00E90B72">
      <w:pPr>
        <w:jc w:val="both"/>
        <w:rPr>
          <w:sz w:val="24"/>
          <w:szCs w:val="24"/>
        </w:rPr>
      </w:pPr>
      <w:r w:rsidRPr="00E90B72">
        <w:rPr>
          <w:sz w:val="24"/>
          <w:szCs w:val="24"/>
        </w:rPr>
        <w:t>Начальник управления  капитального строительства</w:t>
      </w:r>
    </w:p>
    <w:p w:rsidR="00E90B72" w:rsidRPr="00E90B72" w:rsidRDefault="00E90B72" w:rsidP="00E90B72">
      <w:pPr>
        <w:jc w:val="both"/>
        <w:rPr>
          <w:sz w:val="24"/>
          <w:szCs w:val="24"/>
        </w:rPr>
      </w:pPr>
      <w:r w:rsidRPr="00E90B72">
        <w:rPr>
          <w:sz w:val="24"/>
          <w:szCs w:val="24"/>
        </w:rPr>
        <w:t xml:space="preserve">Администрации города Иванова                                                                      О.Ф. </w:t>
      </w:r>
      <w:proofErr w:type="spellStart"/>
      <w:r w:rsidRPr="00E90B72">
        <w:rPr>
          <w:sz w:val="24"/>
          <w:szCs w:val="24"/>
        </w:rPr>
        <w:t>Уемова</w:t>
      </w:r>
      <w:proofErr w:type="spellEnd"/>
    </w:p>
    <w:p w:rsidR="00E90B72" w:rsidRPr="00E90B72" w:rsidRDefault="00E90B72" w:rsidP="00E90B72">
      <w:pPr>
        <w:jc w:val="both"/>
        <w:rPr>
          <w:sz w:val="24"/>
          <w:szCs w:val="24"/>
        </w:rPr>
      </w:pPr>
      <w:r w:rsidRPr="00E90B72">
        <w:rPr>
          <w:sz w:val="24"/>
          <w:szCs w:val="24"/>
        </w:rPr>
        <w:t xml:space="preserve">                                                   </w:t>
      </w:r>
    </w:p>
    <w:p w:rsidR="00E90B72" w:rsidRPr="00E90B72" w:rsidRDefault="00E90B72" w:rsidP="00E90B72">
      <w:pPr>
        <w:jc w:val="both"/>
        <w:rPr>
          <w:sz w:val="24"/>
          <w:szCs w:val="24"/>
        </w:rPr>
      </w:pPr>
      <w:r w:rsidRPr="00E90B72">
        <w:rPr>
          <w:sz w:val="24"/>
          <w:szCs w:val="24"/>
        </w:rPr>
        <w:t xml:space="preserve">Подрядчик:                   </w:t>
      </w:r>
      <w:r>
        <w:rPr>
          <w:sz w:val="24"/>
          <w:szCs w:val="24"/>
        </w:rPr>
        <w:t xml:space="preserve">                               </w:t>
      </w:r>
    </w:p>
    <w:p w:rsidR="00E90B72" w:rsidRPr="00E90B72" w:rsidRDefault="00E90B72" w:rsidP="00E90B72">
      <w:pPr>
        <w:ind w:firstLine="720"/>
        <w:jc w:val="center"/>
        <w:rPr>
          <w:b/>
          <w:sz w:val="24"/>
          <w:szCs w:val="24"/>
        </w:rPr>
      </w:pPr>
      <w:r w:rsidRPr="00E90B72">
        <w:rPr>
          <w:b/>
          <w:sz w:val="24"/>
          <w:szCs w:val="24"/>
        </w:rPr>
        <w:lastRenderedPageBreak/>
        <w:t xml:space="preserve">                                        </w:t>
      </w:r>
      <w:r>
        <w:rPr>
          <w:b/>
          <w:sz w:val="24"/>
          <w:szCs w:val="24"/>
        </w:rPr>
        <w:t xml:space="preserve">            </w:t>
      </w:r>
      <w:r w:rsidRPr="00E90B72">
        <w:rPr>
          <w:b/>
          <w:sz w:val="24"/>
          <w:szCs w:val="24"/>
        </w:rPr>
        <w:t xml:space="preserve"> Приложение №1</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к  муниципальному контракту</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№__от «___» __________2013 г </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r w:rsidRPr="00E90B72">
        <w:rPr>
          <w:b/>
          <w:sz w:val="24"/>
          <w:szCs w:val="24"/>
        </w:rPr>
        <w:t>А К Т</w:t>
      </w:r>
    </w:p>
    <w:p w:rsidR="00E90B72" w:rsidRPr="00E90B72" w:rsidRDefault="00E90B72" w:rsidP="00E90B72">
      <w:pPr>
        <w:ind w:firstLine="720"/>
        <w:jc w:val="center"/>
        <w:rPr>
          <w:b/>
          <w:sz w:val="24"/>
          <w:szCs w:val="24"/>
        </w:rPr>
      </w:pPr>
      <w:r w:rsidRPr="00E90B72">
        <w:rPr>
          <w:b/>
          <w:sz w:val="24"/>
          <w:szCs w:val="24"/>
        </w:rPr>
        <w:t xml:space="preserve">приема-передачи строительной площадки </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center"/>
        <w:rPr>
          <w:sz w:val="24"/>
          <w:szCs w:val="24"/>
        </w:rPr>
      </w:pPr>
      <w:r w:rsidRPr="00E90B72">
        <w:rPr>
          <w:sz w:val="24"/>
          <w:szCs w:val="24"/>
        </w:rPr>
        <w:t xml:space="preserve">                                                                                    «__»_____________2013 г.</w:t>
      </w: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E90B72">
      <w:pPr>
        <w:ind w:firstLine="720"/>
        <w:jc w:val="center"/>
        <w:rPr>
          <w:sz w:val="24"/>
          <w:szCs w:val="24"/>
        </w:rPr>
      </w:pPr>
    </w:p>
    <w:p w:rsidR="00E90B72" w:rsidRPr="00E90B72" w:rsidRDefault="00E90B72" w:rsidP="00E90B72">
      <w:pPr>
        <w:ind w:firstLine="720"/>
        <w:rPr>
          <w:sz w:val="24"/>
          <w:szCs w:val="24"/>
          <w:u w:val="single"/>
        </w:rPr>
      </w:pPr>
      <w:r w:rsidRPr="00E90B72">
        <w:rPr>
          <w:sz w:val="24"/>
          <w:szCs w:val="24"/>
        </w:rPr>
        <w:t xml:space="preserve">От заказчика    </w:t>
      </w:r>
      <w:r w:rsidRPr="00E90B72">
        <w:rPr>
          <w:sz w:val="24"/>
          <w:szCs w:val="24"/>
          <w:u w:val="single"/>
        </w:rPr>
        <w:t>________________________________________________________________</w:t>
      </w:r>
    </w:p>
    <w:p w:rsidR="00E90B72" w:rsidRPr="00E90B72" w:rsidRDefault="00E90B72" w:rsidP="00E90B72">
      <w:pPr>
        <w:ind w:firstLine="720"/>
        <w:jc w:val="center"/>
        <w:rPr>
          <w:sz w:val="24"/>
          <w:szCs w:val="24"/>
        </w:rPr>
      </w:pPr>
      <w:r w:rsidRPr="00E90B72">
        <w:rPr>
          <w:sz w:val="24"/>
          <w:szCs w:val="24"/>
        </w:rPr>
        <w:t>(Фамилия, имя, отчество, должность, наименование организации, № телефона и адрес)</w:t>
      </w:r>
    </w:p>
    <w:p w:rsidR="00E90B72" w:rsidRPr="00E90B72" w:rsidRDefault="00E90B72" w:rsidP="00E90B72">
      <w:pPr>
        <w:ind w:firstLine="720"/>
        <w:rPr>
          <w:sz w:val="24"/>
          <w:szCs w:val="24"/>
          <w:u w:val="single"/>
        </w:rPr>
      </w:pPr>
      <w:r w:rsidRPr="00E90B72">
        <w:rPr>
          <w:sz w:val="24"/>
          <w:szCs w:val="24"/>
        </w:rPr>
        <w:t xml:space="preserve">От подрядчика   </w:t>
      </w:r>
      <w:r w:rsidRPr="00E90B72">
        <w:rPr>
          <w:sz w:val="24"/>
          <w:szCs w:val="24"/>
          <w:u w:val="single"/>
        </w:rPr>
        <w:t>________________________________</w:t>
      </w:r>
    </w:p>
    <w:p w:rsidR="00E90B72" w:rsidRPr="00E90B72" w:rsidRDefault="00E90B72" w:rsidP="00E90B72">
      <w:pPr>
        <w:ind w:firstLine="720"/>
        <w:jc w:val="center"/>
        <w:rPr>
          <w:sz w:val="24"/>
          <w:szCs w:val="24"/>
        </w:rPr>
      </w:pPr>
      <w:r w:rsidRPr="00E90B72">
        <w:rPr>
          <w:sz w:val="24"/>
          <w:szCs w:val="24"/>
        </w:rPr>
        <w:t xml:space="preserve">           (Наименование организации, № телефона и адрес)</w:t>
      </w:r>
    </w:p>
    <w:p w:rsidR="00E90B72" w:rsidRPr="00E90B72" w:rsidRDefault="00E90B72" w:rsidP="00E90B72">
      <w:pPr>
        <w:ind w:firstLine="720"/>
        <w:rPr>
          <w:sz w:val="24"/>
          <w:szCs w:val="24"/>
        </w:rPr>
      </w:pPr>
      <w:r w:rsidRPr="00E90B72">
        <w:rPr>
          <w:sz w:val="24"/>
          <w:szCs w:val="24"/>
        </w:rPr>
        <w:t xml:space="preserve">Адрес строительной площадки     </w:t>
      </w:r>
      <w:r w:rsidRPr="00E90B72">
        <w:rPr>
          <w:sz w:val="24"/>
          <w:szCs w:val="24"/>
          <w:u w:val="single"/>
        </w:rPr>
        <w:t>___________________________________________</w:t>
      </w:r>
    </w:p>
    <w:p w:rsidR="00E90B72" w:rsidRPr="00E90B72" w:rsidRDefault="00E90B72" w:rsidP="00E90B72">
      <w:pPr>
        <w:ind w:firstLine="720"/>
        <w:jc w:val="center"/>
        <w:rPr>
          <w:sz w:val="24"/>
          <w:szCs w:val="24"/>
        </w:rPr>
      </w:pPr>
      <w:r w:rsidRPr="00E90B72">
        <w:rPr>
          <w:sz w:val="24"/>
          <w:szCs w:val="24"/>
        </w:rPr>
        <w:t xml:space="preserve"> (Район города, подрайон, квартал, (микрорайон), наименование улиц, проездов)</w:t>
      </w:r>
    </w:p>
    <w:p w:rsidR="00E90B72" w:rsidRPr="00E90B72" w:rsidRDefault="00E90B72" w:rsidP="00E90B72">
      <w:pPr>
        <w:ind w:firstLine="720"/>
        <w:jc w:val="center"/>
        <w:rPr>
          <w:sz w:val="24"/>
          <w:szCs w:val="24"/>
        </w:rPr>
      </w:pPr>
    </w:p>
    <w:p w:rsidR="00E90B72" w:rsidRPr="00E90B72" w:rsidRDefault="00E90B72" w:rsidP="00E90B72">
      <w:pPr>
        <w:ind w:firstLine="720"/>
        <w:rPr>
          <w:sz w:val="24"/>
          <w:szCs w:val="24"/>
        </w:rPr>
      </w:pPr>
      <w:r w:rsidRPr="00E90B72">
        <w:rPr>
          <w:sz w:val="24"/>
          <w:szCs w:val="24"/>
        </w:rPr>
        <w:t xml:space="preserve">       Строительная площадка подготовлена к реконструкции согласно п.2.14 ВСН -200-83  и принята ______________________________________________________________________</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Краткая характеристика строительной площадки:</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Представитель заказчика   ______________________________</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r w:rsidRPr="00E90B72">
        <w:rPr>
          <w:sz w:val="24"/>
          <w:szCs w:val="24"/>
        </w:rPr>
        <w:t>Представитель подрядчика _______________________________</w:t>
      </w:r>
    </w:p>
    <w:p w:rsidR="00E90B72" w:rsidRPr="00E90B72" w:rsidRDefault="00E90B72" w:rsidP="00E90B72">
      <w:pPr>
        <w:ind w:firstLine="720"/>
        <w:jc w:val="right"/>
        <w:rPr>
          <w:sz w:val="24"/>
          <w:szCs w:val="24"/>
        </w:rPr>
      </w:pPr>
    </w:p>
    <w:p w:rsidR="00E90B72" w:rsidRPr="00E90B72" w:rsidRDefault="00E90B72" w:rsidP="00E90B72">
      <w:pPr>
        <w:ind w:firstLine="720"/>
        <w:jc w:val="right"/>
        <w:rPr>
          <w:sz w:val="24"/>
          <w:szCs w:val="24"/>
        </w:rPr>
      </w:pPr>
    </w:p>
    <w:p w:rsidR="00E90B72" w:rsidRPr="00E90B72" w:rsidRDefault="00E90B72" w:rsidP="00E90B72">
      <w:pPr>
        <w:ind w:firstLine="720"/>
        <w:rPr>
          <w:sz w:val="24"/>
          <w:szCs w:val="24"/>
        </w:rPr>
      </w:pPr>
      <w:r w:rsidRPr="00E90B72">
        <w:rPr>
          <w:sz w:val="24"/>
          <w:szCs w:val="24"/>
        </w:rPr>
        <w:t xml:space="preserve">                                                           </w:t>
      </w: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rPr>
          <w:sz w:val="24"/>
          <w:szCs w:val="24"/>
        </w:rPr>
      </w:pPr>
    </w:p>
    <w:p w:rsidR="00E90B72" w:rsidRPr="00E90B72" w:rsidRDefault="00E90B72" w:rsidP="00E90B72">
      <w:pPr>
        <w:ind w:firstLine="720"/>
        <w:jc w:val="center"/>
        <w:rPr>
          <w:b/>
          <w:sz w:val="24"/>
          <w:szCs w:val="24"/>
        </w:rPr>
      </w:pPr>
      <w:r w:rsidRPr="00E90B72">
        <w:rPr>
          <w:b/>
          <w:sz w:val="24"/>
          <w:szCs w:val="24"/>
        </w:rPr>
        <w:lastRenderedPageBreak/>
        <w:t xml:space="preserve">                                   </w:t>
      </w:r>
      <w:r>
        <w:rPr>
          <w:b/>
          <w:sz w:val="24"/>
          <w:szCs w:val="24"/>
        </w:rPr>
        <w:t xml:space="preserve">                           </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Приложение №2</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к  муниципальному контракту</w:t>
      </w:r>
    </w:p>
    <w:p w:rsidR="00E90B72" w:rsidRPr="00E90B72" w:rsidRDefault="00E90B72" w:rsidP="00E90B72">
      <w:pPr>
        <w:ind w:firstLine="720"/>
        <w:jc w:val="center"/>
        <w:rPr>
          <w:b/>
          <w:sz w:val="24"/>
          <w:szCs w:val="24"/>
        </w:rPr>
      </w:pPr>
      <w:r w:rsidRPr="00E90B72">
        <w:rPr>
          <w:b/>
          <w:sz w:val="24"/>
          <w:szCs w:val="24"/>
        </w:rPr>
        <w:t xml:space="preserve">                                                             </w:t>
      </w:r>
      <w:r>
        <w:rPr>
          <w:b/>
          <w:sz w:val="24"/>
          <w:szCs w:val="24"/>
        </w:rPr>
        <w:t xml:space="preserve">                   </w:t>
      </w:r>
      <w:r w:rsidRPr="00E90B72">
        <w:rPr>
          <w:b/>
          <w:sz w:val="24"/>
          <w:szCs w:val="24"/>
        </w:rPr>
        <w:t xml:space="preserve"> №__от «___» __________2013 г </w:t>
      </w:r>
    </w:p>
    <w:p w:rsidR="00E90B72" w:rsidRPr="00E90B72" w:rsidRDefault="00E90B72" w:rsidP="00E90B72">
      <w:pPr>
        <w:ind w:firstLine="720"/>
        <w:rPr>
          <w:b/>
          <w:sz w:val="24"/>
          <w:szCs w:val="24"/>
        </w:rPr>
      </w:pPr>
    </w:p>
    <w:p w:rsidR="00E90B72" w:rsidRPr="00E90B72" w:rsidRDefault="00E90B72" w:rsidP="00E90B72">
      <w:pPr>
        <w:ind w:firstLine="720"/>
        <w:rPr>
          <w:b/>
          <w:sz w:val="24"/>
          <w:szCs w:val="24"/>
        </w:rPr>
      </w:pPr>
    </w:p>
    <w:p w:rsidR="00E90B72" w:rsidRPr="00E90B72" w:rsidRDefault="00E90B72" w:rsidP="00E90B72">
      <w:pPr>
        <w:ind w:firstLine="720"/>
        <w:rPr>
          <w:sz w:val="24"/>
          <w:szCs w:val="24"/>
        </w:rPr>
      </w:pPr>
    </w:p>
    <w:p w:rsidR="00E90B72" w:rsidRPr="00E90B72" w:rsidRDefault="00E90B72" w:rsidP="00E90B72">
      <w:pPr>
        <w:ind w:firstLine="720"/>
        <w:jc w:val="center"/>
        <w:rPr>
          <w:b/>
          <w:sz w:val="24"/>
          <w:szCs w:val="24"/>
        </w:rPr>
      </w:pPr>
      <w:r w:rsidRPr="00E90B72">
        <w:rPr>
          <w:b/>
          <w:sz w:val="24"/>
          <w:szCs w:val="24"/>
        </w:rPr>
        <w:t>АКТ</w:t>
      </w:r>
    </w:p>
    <w:p w:rsidR="00E90B72" w:rsidRPr="00E90B72" w:rsidRDefault="00E90B72" w:rsidP="00E90B72">
      <w:pPr>
        <w:ind w:firstLine="720"/>
        <w:jc w:val="center"/>
        <w:rPr>
          <w:b/>
          <w:sz w:val="24"/>
          <w:szCs w:val="24"/>
        </w:rPr>
      </w:pPr>
      <w:r w:rsidRPr="00E90B72">
        <w:rPr>
          <w:b/>
          <w:sz w:val="24"/>
          <w:szCs w:val="24"/>
        </w:rPr>
        <w:t>приема-передачи проектно-сметной документации</w:t>
      </w:r>
    </w:p>
    <w:p w:rsidR="00E90B72" w:rsidRPr="00E90B72" w:rsidRDefault="00E90B72" w:rsidP="00E90B72">
      <w:pPr>
        <w:ind w:firstLine="720"/>
        <w:jc w:val="center"/>
        <w:rPr>
          <w:b/>
          <w:sz w:val="24"/>
          <w:szCs w:val="24"/>
        </w:rPr>
      </w:pPr>
    </w:p>
    <w:p w:rsidR="00E90B72" w:rsidRPr="00E90B72" w:rsidRDefault="00E90B72" w:rsidP="00E90B72">
      <w:pPr>
        <w:ind w:firstLine="720"/>
        <w:jc w:val="center"/>
        <w:rPr>
          <w:b/>
          <w:sz w:val="24"/>
          <w:szCs w:val="24"/>
        </w:rPr>
      </w:pPr>
    </w:p>
    <w:p w:rsidR="00E90B72" w:rsidRPr="00E90B72" w:rsidRDefault="00E90B72" w:rsidP="00E90B72">
      <w:pPr>
        <w:ind w:firstLine="720"/>
        <w:jc w:val="both"/>
        <w:rPr>
          <w:sz w:val="24"/>
          <w:szCs w:val="24"/>
        </w:rPr>
      </w:pPr>
      <w:proofErr w:type="spellStart"/>
      <w:r w:rsidRPr="00E90B72">
        <w:rPr>
          <w:sz w:val="24"/>
          <w:szCs w:val="24"/>
        </w:rPr>
        <w:t>г</w:t>
      </w:r>
      <w:proofErr w:type="gramStart"/>
      <w:r w:rsidRPr="00E90B72">
        <w:rPr>
          <w:sz w:val="24"/>
          <w:szCs w:val="24"/>
        </w:rPr>
        <w:t>.И</w:t>
      </w:r>
      <w:proofErr w:type="gramEnd"/>
      <w:r w:rsidRPr="00E90B72">
        <w:rPr>
          <w:sz w:val="24"/>
          <w:szCs w:val="24"/>
        </w:rPr>
        <w:t>ваново</w:t>
      </w:r>
      <w:proofErr w:type="spellEnd"/>
      <w:r w:rsidRPr="00E90B72">
        <w:rPr>
          <w:sz w:val="24"/>
          <w:szCs w:val="24"/>
        </w:rPr>
        <w:t xml:space="preserve">                                                                                          «____» ___________ 2013 г.</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E90B72">
        <w:rPr>
          <w:sz w:val="24"/>
          <w:szCs w:val="24"/>
        </w:rPr>
        <w:t>Уемовой</w:t>
      </w:r>
      <w:proofErr w:type="spellEnd"/>
      <w:r w:rsidRPr="00E90B72">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реконструкции Объекта, указанного в п.1.1. Контракта, следующей проектно-сметной документации:</w:t>
      </w:r>
    </w:p>
    <w:p w:rsidR="00E90B72" w:rsidRPr="00E90B72" w:rsidRDefault="00E90B72" w:rsidP="00E90B72">
      <w:pPr>
        <w:jc w:val="both"/>
        <w:rPr>
          <w:sz w:val="24"/>
          <w:szCs w:val="24"/>
        </w:rPr>
      </w:pPr>
      <w:r w:rsidRPr="00E90B72">
        <w:rPr>
          <w:sz w:val="24"/>
          <w:szCs w:val="24"/>
        </w:rPr>
        <w:t>1.____________________________________________________________________________</w:t>
      </w:r>
    </w:p>
    <w:p w:rsidR="00E90B72" w:rsidRPr="00E90B72" w:rsidRDefault="00E90B72" w:rsidP="00E90B72">
      <w:pPr>
        <w:jc w:val="both"/>
        <w:rPr>
          <w:sz w:val="24"/>
          <w:szCs w:val="24"/>
        </w:rPr>
      </w:pPr>
      <w:r w:rsidRPr="00E90B72">
        <w:rPr>
          <w:sz w:val="24"/>
          <w:szCs w:val="24"/>
        </w:rPr>
        <w:t>2.____________________________________________________________________________</w:t>
      </w:r>
    </w:p>
    <w:p w:rsidR="00E90B72" w:rsidRPr="00E90B72" w:rsidRDefault="00E90B72" w:rsidP="00E90B72">
      <w:pPr>
        <w:jc w:val="both"/>
        <w:rPr>
          <w:sz w:val="24"/>
          <w:szCs w:val="24"/>
        </w:rPr>
      </w:pPr>
      <w:r w:rsidRPr="00E90B72">
        <w:rPr>
          <w:sz w:val="24"/>
          <w:szCs w:val="24"/>
        </w:rPr>
        <w:t>3.____________________________________________________________________________</w:t>
      </w:r>
    </w:p>
    <w:p w:rsidR="00E90B72" w:rsidRPr="00E90B72" w:rsidRDefault="00E90B72" w:rsidP="00E90B72">
      <w:pPr>
        <w:jc w:val="both"/>
        <w:rPr>
          <w:sz w:val="24"/>
          <w:szCs w:val="24"/>
        </w:rPr>
      </w:pPr>
      <w:r w:rsidRPr="00E90B72">
        <w:rPr>
          <w:sz w:val="24"/>
          <w:szCs w:val="24"/>
        </w:rPr>
        <w:t>4.____________________________________________________________________________</w:t>
      </w:r>
    </w:p>
    <w:p w:rsidR="00E90B72" w:rsidRPr="00E90B72" w:rsidRDefault="00E90B72" w:rsidP="00E90B72">
      <w:pPr>
        <w:jc w:val="both"/>
        <w:rPr>
          <w:sz w:val="24"/>
          <w:szCs w:val="24"/>
        </w:rPr>
      </w:pPr>
      <w:r w:rsidRPr="00E90B72">
        <w:rPr>
          <w:sz w:val="24"/>
          <w:szCs w:val="24"/>
        </w:rPr>
        <w:t>5.____________________________________________________________________________</w:t>
      </w:r>
    </w:p>
    <w:p w:rsidR="00E90B72" w:rsidRPr="00E90B72" w:rsidRDefault="00E90B72" w:rsidP="00E90B72">
      <w:pPr>
        <w:ind w:firstLine="720"/>
        <w:jc w:val="both"/>
        <w:rPr>
          <w:sz w:val="24"/>
          <w:szCs w:val="24"/>
        </w:rPr>
      </w:pPr>
    </w:p>
    <w:p w:rsidR="00E90B72" w:rsidRPr="00E90B72" w:rsidRDefault="00E90B72" w:rsidP="00E90B72">
      <w:pPr>
        <w:ind w:firstLine="720"/>
        <w:jc w:val="both"/>
        <w:rPr>
          <w:sz w:val="24"/>
          <w:szCs w:val="24"/>
        </w:rPr>
      </w:pPr>
      <w:r w:rsidRPr="00E90B72">
        <w:rPr>
          <w:sz w:val="24"/>
          <w:szCs w:val="24"/>
        </w:rPr>
        <w:t>Настоящий акт составлен в 2-х экземплярах: один экземпляр – Подрядчику, второй  экземпляр – Заказчику.</w:t>
      </w:r>
    </w:p>
    <w:p w:rsidR="00E90B72" w:rsidRPr="00E90B72" w:rsidRDefault="00E90B72" w:rsidP="00E90B72">
      <w:pPr>
        <w:ind w:firstLine="720"/>
        <w:jc w:val="both"/>
        <w:rPr>
          <w:sz w:val="24"/>
          <w:szCs w:val="24"/>
        </w:rPr>
      </w:pP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Заказчик: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Начальник Управления капитального строительства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Администрации  города Иванова                                                                          О.Ф. </w:t>
      </w:r>
      <w:proofErr w:type="spellStart"/>
      <w:r w:rsidRPr="00E90B72">
        <w:rPr>
          <w:rFonts w:ascii="Times New Roman" w:hAnsi="Times New Roman" w:cs="Times New Roman"/>
          <w:sz w:val="24"/>
          <w:szCs w:val="24"/>
        </w:rPr>
        <w:t>Уемова</w:t>
      </w:r>
      <w:proofErr w:type="spellEnd"/>
    </w:p>
    <w:p w:rsidR="00E90B72" w:rsidRPr="00E90B72" w:rsidRDefault="00E90B72" w:rsidP="00E90B72">
      <w:pPr>
        <w:pStyle w:val="ConsNonformat"/>
        <w:widowControl/>
        <w:jc w:val="both"/>
        <w:rPr>
          <w:rFonts w:ascii="Times New Roman" w:hAnsi="Times New Roman" w:cs="Times New Roman"/>
          <w:sz w:val="24"/>
          <w:szCs w:val="24"/>
        </w:rPr>
      </w:pP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                                                   </w:t>
      </w:r>
    </w:p>
    <w:p w:rsidR="00E90B72" w:rsidRPr="00E90B72" w:rsidRDefault="00E90B72" w:rsidP="00E90B72">
      <w:pPr>
        <w:pStyle w:val="ConsNonformat"/>
        <w:widowControl/>
        <w:jc w:val="both"/>
        <w:rPr>
          <w:rFonts w:ascii="Times New Roman" w:hAnsi="Times New Roman" w:cs="Times New Roman"/>
          <w:sz w:val="24"/>
          <w:szCs w:val="24"/>
        </w:rPr>
      </w:pPr>
      <w:r w:rsidRPr="00E90B72">
        <w:rPr>
          <w:rFonts w:ascii="Times New Roman" w:hAnsi="Times New Roman" w:cs="Times New Roman"/>
          <w:sz w:val="24"/>
          <w:szCs w:val="24"/>
        </w:rPr>
        <w:t xml:space="preserve">Подрядчик:                                                        </w:t>
      </w:r>
    </w:p>
    <w:p w:rsidR="003A1B7A" w:rsidRPr="00E90B72"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Pr="003A1B7A" w:rsidRDefault="003A1B7A" w:rsidP="003A1B7A">
      <w:pPr>
        <w:ind w:firstLine="426"/>
        <w:jc w:val="both"/>
        <w:rPr>
          <w:sz w:val="24"/>
          <w:szCs w:val="24"/>
        </w:rPr>
      </w:pPr>
    </w:p>
    <w:p w:rsidR="003A1B7A" w:rsidRDefault="003A1B7A" w:rsidP="003A1B7A">
      <w:pPr>
        <w:ind w:firstLine="426"/>
        <w:jc w:val="both"/>
        <w:rPr>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F1FC2" w:rsidRDefault="005F1FC2" w:rsidP="00936168">
      <w:pPr>
        <w:ind w:firstLine="709"/>
        <w:jc w:val="center"/>
        <w:outlineLvl w:val="0"/>
        <w:rPr>
          <w:b/>
          <w:szCs w:val="24"/>
        </w:rPr>
        <w:sectPr w:rsidR="005F1FC2" w:rsidSect="00864729">
          <w:footnotePr>
            <w:numFmt w:val="chicago"/>
          </w:footnotePr>
          <w:pgSz w:w="11906" w:h="16838"/>
          <w:pgMar w:top="851" w:right="851" w:bottom="851" w:left="1701" w:header="709" w:footer="709" w:gutter="0"/>
          <w:cols w:space="708"/>
          <w:titlePg/>
          <w:docGrid w:linePitch="360"/>
        </w:sectPr>
      </w:pPr>
    </w:p>
    <w:p w:rsidR="008476A4" w:rsidRPr="008D0A0E" w:rsidRDefault="008476A4" w:rsidP="00917EE3">
      <w:pPr>
        <w:jc w:val="center"/>
        <w:rPr>
          <w:b/>
          <w:sz w:val="24"/>
          <w:szCs w:val="24"/>
        </w:rPr>
      </w:pPr>
      <w:r>
        <w:rPr>
          <w:b/>
          <w:sz w:val="24"/>
          <w:szCs w:val="24"/>
        </w:rPr>
        <w:lastRenderedPageBreak/>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790652" w:rsidRPr="00EC34A8" w:rsidRDefault="00790652" w:rsidP="00790652">
      <w:pPr>
        <w:widowControl/>
        <w:ind w:firstLine="539"/>
        <w:jc w:val="both"/>
        <w:rPr>
          <w:sz w:val="24"/>
          <w:szCs w:val="24"/>
        </w:rPr>
      </w:pPr>
      <w:r w:rsidRPr="00EC34A8">
        <w:rPr>
          <w:sz w:val="24"/>
          <w:szCs w:val="24"/>
        </w:rPr>
        <w:t>Работы должны выполняться в соответствии с проектно-сметной документацией</w:t>
      </w:r>
      <w:r w:rsidRPr="00EC34A8">
        <w:rPr>
          <w:sz w:val="24"/>
          <w:szCs w:val="24"/>
          <w:vertAlign w:val="superscript"/>
        </w:rPr>
        <w:footnoteReference w:customMarkFollows="1" w:id="2"/>
        <w:t>*</w:t>
      </w:r>
      <w:r>
        <w:rPr>
          <w:sz w:val="24"/>
          <w:szCs w:val="24"/>
        </w:rPr>
        <w:t>, проектом контракта</w:t>
      </w:r>
      <w:r w:rsidRPr="00EC34A8">
        <w:rPr>
          <w:sz w:val="24"/>
          <w:szCs w:val="24"/>
        </w:rPr>
        <w:t xml:space="preserve">, в полном объеме и в сроки, определенные условиями контракта. </w:t>
      </w:r>
    </w:p>
    <w:p w:rsidR="00917EE3" w:rsidRPr="00B244C3" w:rsidRDefault="00917EE3" w:rsidP="00FA6E4A">
      <w:pPr>
        <w:jc w:val="center"/>
        <w:rPr>
          <w:b/>
          <w:sz w:val="16"/>
          <w:szCs w:val="16"/>
        </w:rPr>
      </w:pPr>
    </w:p>
    <w:p w:rsidR="00FA6E4A" w:rsidRPr="00B244C3" w:rsidRDefault="00FA6E4A" w:rsidP="00A40BCC">
      <w:pPr>
        <w:pStyle w:val="aff6"/>
        <w:numPr>
          <w:ilvl w:val="0"/>
          <w:numId w:val="9"/>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E90B72" w:rsidRDefault="00E90B72" w:rsidP="00E90B72">
      <w:pPr>
        <w:pStyle w:val="Web2"/>
        <w:spacing w:before="0" w:beforeAutospacing="0" w:after="0" w:afterAutospacing="0"/>
        <w:ind w:firstLine="708"/>
        <w:jc w:val="both"/>
      </w:pPr>
      <w:r>
        <w:t xml:space="preserve">Начальная (максимальная) цена контракта формируется на основании проектно-сметной документации  «Реконструкция уличного освещения в </w:t>
      </w:r>
      <w:proofErr w:type="spellStart"/>
      <w:r>
        <w:t>м</w:t>
      </w:r>
      <w:proofErr w:type="gramStart"/>
      <w:r>
        <w:t>.Г</w:t>
      </w:r>
      <w:proofErr w:type="gramEnd"/>
      <w:r>
        <w:t>орино</w:t>
      </w:r>
      <w:proofErr w:type="spellEnd"/>
      <w:r>
        <w:t xml:space="preserve">, в районе улиц 2-я, 3-я, 4-я Крылова» и положительного заключения  МКУ «ПДС и ТК» от 05.11.2013 № 6-2-1-0006-14 и включает в себя стоимость монтажных работ,  прочих работ (затрат), пусконаладочных работ, затрат на титульные временные здания и сооружения, затраты на зимнее удорожание работ, непредвиденные затраты, </w:t>
      </w:r>
      <w:r>
        <w:rPr>
          <w:color w:val="000000"/>
        </w:rPr>
        <w:t xml:space="preserve">налоги, в </w:t>
      </w:r>
      <w:proofErr w:type="spellStart"/>
      <w:r>
        <w:rPr>
          <w:color w:val="000000"/>
        </w:rPr>
        <w:t>т.ч</w:t>
      </w:r>
      <w:proofErr w:type="spellEnd"/>
      <w:r>
        <w:rPr>
          <w:color w:val="000000"/>
        </w:rPr>
        <w:t>. НДС, сборы и другие обязательные платежи, связанны</w:t>
      </w:r>
      <w:r>
        <w:t>е с исполнением обязательств по контракту и составляет  304 748,58 руб.</w:t>
      </w:r>
    </w:p>
    <w:p w:rsidR="00E90B72" w:rsidRDefault="00E90B72" w:rsidP="00E90B72">
      <w:pPr>
        <w:ind w:firstLine="720"/>
        <w:jc w:val="both"/>
      </w:pPr>
      <w:r>
        <w:rPr>
          <w:szCs w:val="24"/>
        </w:rPr>
        <w:t xml:space="preserve">Расчет произведен от </w:t>
      </w:r>
      <w:r>
        <w:rPr>
          <w:color w:val="000000"/>
          <w:szCs w:val="24"/>
        </w:rPr>
        <w:t>базовых цен сметной документации (2001 год)</w:t>
      </w:r>
      <w:r>
        <w:rPr>
          <w:szCs w:val="24"/>
        </w:rPr>
        <w:t xml:space="preserve"> в текущие цены с учетом индексов </w:t>
      </w:r>
      <w:r>
        <w:t xml:space="preserve">изменения сметной стоимости строительно-монтажных работ, прочих работ (затрат), пусконаладочных работ на 3 квартал 2013 года в соответствии с приказом Департамента строительства и архитектуры по Ивановской области от 07.08.2013 № 95: </w:t>
      </w:r>
    </w:p>
    <w:p w:rsidR="00E90B72" w:rsidRDefault="00E90B72" w:rsidP="00A40BCC">
      <w:pPr>
        <w:numPr>
          <w:ilvl w:val="0"/>
          <w:numId w:val="10"/>
        </w:numPr>
        <w:jc w:val="both"/>
      </w:pPr>
      <w:r>
        <w:t xml:space="preserve">СМР («Сети наружного освещения») = 6,12; </w:t>
      </w:r>
    </w:p>
    <w:p w:rsidR="00E90B72" w:rsidRDefault="00E90B72" w:rsidP="00A40BCC">
      <w:pPr>
        <w:numPr>
          <w:ilvl w:val="0"/>
          <w:numId w:val="10"/>
        </w:numPr>
        <w:jc w:val="both"/>
      </w:pPr>
      <w:r>
        <w:t>Перевозка/погрузка/разгрузка («Автомобильные перевозки») = 5,61;</w:t>
      </w:r>
    </w:p>
    <w:p w:rsidR="00E90B72" w:rsidRDefault="00E90B72" w:rsidP="00A40BCC">
      <w:pPr>
        <w:numPr>
          <w:ilvl w:val="0"/>
          <w:numId w:val="10"/>
        </w:numPr>
        <w:jc w:val="both"/>
      </w:pPr>
      <w:r>
        <w:t>Пусконаладочные работы («Пусконаладочные работы») = 10,21.</w:t>
      </w:r>
    </w:p>
    <w:p w:rsidR="00E90B72" w:rsidRDefault="00E90B72" w:rsidP="00E90B72">
      <w:pPr>
        <w:ind w:firstLine="426"/>
        <w:jc w:val="both"/>
      </w:pPr>
    </w:p>
    <w:tbl>
      <w:tblPr>
        <w:tblpPr w:leftFromText="180" w:rightFromText="180" w:vertAnchor="text" w:horzAnchor="page" w:tblpX="945" w:tblpY="116"/>
        <w:tblW w:w="10637" w:type="dxa"/>
        <w:tblLook w:val="04A0" w:firstRow="1" w:lastRow="0" w:firstColumn="1" w:lastColumn="0" w:noHBand="0" w:noVBand="1"/>
      </w:tblPr>
      <w:tblGrid>
        <w:gridCol w:w="459"/>
        <w:gridCol w:w="1297"/>
        <w:gridCol w:w="3048"/>
        <w:gridCol w:w="1289"/>
        <w:gridCol w:w="1107"/>
        <w:gridCol w:w="1335"/>
        <w:gridCol w:w="1054"/>
        <w:gridCol w:w="1048"/>
      </w:tblGrid>
      <w:tr w:rsidR="00E90B72" w:rsidTr="00E90B72">
        <w:trPr>
          <w:trHeight w:val="249"/>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 xml:space="preserve">№ сметных </w:t>
            </w:r>
            <w:proofErr w:type="spellStart"/>
            <w:r>
              <w:rPr>
                <w:sz w:val="18"/>
                <w:szCs w:val="18"/>
              </w:rPr>
              <w:t>рачетов</w:t>
            </w:r>
            <w:proofErr w:type="spellEnd"/>
            <w:r>
              <w:rPr>
                <w:sz w:val="18"/>
                <w:szCs w:val="18"/>
              </w:rPr>
              <w:t xml:space="preserve"> и смет</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Наименование глав, объектов, видов работ и затрат по сводному сметному расчету</w:t>
            </w:r>
          </w:p>
        </w:tc>
        <w:tc>
          <w:tcPr>
            <w:tcW w:w="5833" w:type="dxa"/>
            <w:gridSpan w:val="5"/>
            <w:tcBorders>
              <w:top w:val="single" w:sz="4" w:space="0" w:color="auto"/>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Сметная стоимость, руб.</w:t>
            </w:r>
          </w:p>
        </w:tc>
      </w:tr>
      <w:tr w:rsidR="00E90B72" w:rsidTr="00E90B72">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4785" w:type="dxa"/>
            <w:gridSpan w:val="4"/>
            <w:tcBorders>
              <w:top w:val="single" w:sz="4" w:space="0" w:color="auto"/>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в том числе</w:t>
            </w:r>
          </w:p>
        </w:tc>
        <w:tc>
          <w:tcPr>
            <w:tcW w:w="1048" w:type="dxa"/>
            <w:vMerge w:val="restart"/>
            <w:tcBorders>
              <w:top w:val="nil"/>
              <w:left w:val="single" w:sz="4" w:space="0" w:color="auto"/>
              <w:bottom w:val="single" w:sz="4" w:space="0" w:color="auto"/>
              <w:right w:val="single" w:sz="4" w:space="0" w:color="auto"/>
            </w:tcBorders>
            <w:vAlign w:val="center"/>
            <w:hideMark/>
          </w:tcPr>
          <w:p w:rsidR="00E90B72" w:rsidRDefault="00E90B72" w:rsidP="00E90B72">
            <w:pPr>
              <w:jc w:val="center"/>
              <w:rPr>
                <w:b/>
                <w:bCs/>
                <w:sz w:val="18"/>
                <w:szCs w:val="18"/>
              </w:rPr>
            </w:pPr>
            <w:r>
              <w:rPr>
                <w:b/>
                <w:bCs/>
                <w:sz w:val="18"/>
                <w:szCs w:val="18"/>
              </w:rPr>
              <w:t>Всего</w:t>
            </w:r>
          </w:p>
        </w:tc>
      </w:tr>
      <w:tr w:rsidR="00E90B72" w:rsidTr="00E90B72">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72" w:rsidRDefault="00E90B72" w:rsidP="00E90B72">
            <w:pPr>
              <w:rPr>
                <w:sz w:val="18"/>
                <w:szCs w:val="18"/>
              </w:rPr>
            </w:pPr>
          </w:p>
        </w:tc>
        <w:tc>
          <w:tcPr>
            <w:tcW w:w="1289" w:type="dxa"/>
            <w:tcBorders>
              <w:top w:val="nil"/>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строительных работ</w:t>
            </w:r>
          </w:p>
        </w:tc>
        <w:tc>
          <w:tcPr>
            <w:tcW w:w="1107" w:type="dxa"/>
            <w:tcBorders>
              <w:top w:val="nil"/>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монтажных работ</w:t>
            </w:r>
          </w:p>
        </w:tc>
        <w:tc>
          <w:tcPr>
            <w:tcW w:w="1335" w:type="dxa"/>
            <w:tcBorders>
              <w:top w:val="nil"/>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оборудования, мебели и инвентаря</w:t>
            </w:r>
          </w:p>
        </w:tc>
        <w:tc>
          <w:tcPr>
            <w:tcW w:w="1054" w:type="dxa"/>
            <w:tcBorders>
              <w:top w:val="nil"/>
              <w:left w:val="nil"/>
              <w:bottom w:val="single" w:sz="4" w:space="0" w:color="auto"/>
              <w:right w:val="single" w:sz="4" w:space="0" w:color="auto"/>
            </w:tcBorders>
            <w:vAlign w:val="center"/>
            <w:hideMark/>
          </w:tcPr>
          <w:p w:rsidR="00E90B72" w:rsidRDefault="00E90B72" w:rsidP="00E90B72">
            <w:pPr>
              <w:jc w:val="center"/>
              <w:rPr>
                <w:sz w:val="18"/>
                <w:szCs w:val="18"/>
              </w:rPr>
            </w:pPr>
            <w:r>
              <w:rPr>
                <w:sz w:val="18"/>
                <w:szCs w:val="18"/>
              </w:rPr>
              <w:t>прочие</w:t>
            </w:r>
          </w:p>
        </w:tc>
        <w:tc>
          <w:tcPr>
            <w:tcW w:w="0" w:type="auto"/>
            <w:vMerge/>
            <w:tcBorders>
              <w:top w:val="nil"/>
              <w:left w:val="single" w:sz="4" w:space="0" w:color="auto"/>
              <w:bottom w:val="single" w:sz="4" w:space="0" w:color="auto"/>
              <w:right w:val="single" w:sz="4" w:space="0" w:color="auto"/>
            </w:tcBorders>
            <w:vAlign w:val="center"/>
            <w:hideMark/>
          </w:tcPr>
          <w:p w:rsidR="00E90B72" w:rsidRDefault="00E90B72" w:rsidP="00E90B72">
            <w:pPr>
              <w:rPr>
                <w:b/>
                <w:bCs/>
                <w:sz w:val="18"/>
                <w:szCs w:val="18"/>
              </w:rPr>
            </w:pPr>
          </w:p>
        </w:tc>
      </w:tr>
      <w:tr w:rsidR="00E90B72" w:rsidTr="00E90B72">
        <w:trPr>
          <w:trHeight w:val="512"/>
        </w:trPr>
        <w:tc>
          <w:tcPr>
            <w:tcW w:w="459" w:type="dxa"/>
            <w:tcBorders>
              <w:top w:val="nil"/>
              <w:left w:val="single" w:sz="4" w:space="0" w:color="auto"/>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3048" w:type="dxa"/>
            <w:tcBorders>
              <w:top w:val="nil"/>
              <w:left w:val="nil"/>
              <w:bottom w:val="single" w:sz="4" w:space="0" w:color="auto"/>
              <w:right w:val="single" w:sz="4" w:space="0" w:color="auto"/>
            </w:tcBorders>
            <w:shd w:val="clear" w:color="auto" w:fill="FDE9D9"/>
            <w:hideMark/>
          </w:tcPr>
          <w:p w:rsidR="00E90B72" w:rsidRDefault="00E90B72" w:rsidP="00E90B72">
            <w:pPr>
              <w:rPr>
                <w:b/>
                <w:bCs/>
                <w:sz w:val="18"/>
                <w:szCs w:val="18"/>
              </w:rPr>
            </w:pPr>
            <w:r>
              <w:rPr>
                <w:b/>
                <w:bCs/>
                <w:sz w:val="18"/>
                <w:szCs w:val="18"/>
              </w:rPr>
              <w:t>Глава 2. Основные объекты строительства</w:t>
            </w:r>
          </w:p>
        </w:tc>
        <w:tc>
          <w:tcPr>
            <w:tcW w:w="1289" w:type="dxa"/>
            <w:tcBorders>
              <w:top w:val="nil"/>
              <w:left w:val="nil"/>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335" w:type="dxa"/>
            <w:tcBorders>
              <w:top w:val="nil"/>
              <w:left w:val="nil"/>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048"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r>
      <w:tr w:rsidR="00E90B72" w:rsidTr="00E90B72">
        <w:trPr>
          <w:trHeight w:val="497"/>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1</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ЛС №02-01</w:t>
            </w:r>
          </w:p>
        </w:tc>
        <w:tc>
          <w:tcPr>
            <w:tcW w:w="3048" w:type="dxa"/>
            <w:tcBorders>
              <w:top w:val="nil"/>
              <w:left w:val="nil"/>
              <w:bottom w:val="single" w:sz="4" w:space="0" w:color="auto"/>
              <w:right w:val="single" w:sz="4" w:space="0" w:color="auto"/>
            </w:tcBorders>
            <w:hideMark/>
          </w:tcPr>
          <w:p w:rsidR="00E90B72" w:rsidRDefault="00E90B72" w:rsidP="00E90B72">
            <w:pPr>
              <w:rPr>
                <w:sz w:val="18"/>
                <w:szCs w:val="18"/>
              </w:rPr>
            </w:pPr>
            <w:r>
              <w:rPr>
                <w:sz w:val="18"/>
                <w:szCs w:val="18"/>
              </w:rPr>
              <w:t xml:space="preserve">Реконструкция уличного освещения в м. </w:t>
            </w:r>
            <w:proofErr w:type="spellStart"/>
            <w:r>
              <w:rPr>
                <w:sz w:val="18"/>
                <w:szCs w:val="18"/>
              </w:rPr>
              <w:t>Горино</w:t>
            </w:r>
            <w:proofErr w:type="spellEnd"/>
            <w:r>
              <w:rPr>
                <w:sz w:val="18"/>
                <w:szCs w:val="18"/>
              </w:rPr>
              <w:t>, в районе улиц 2-я, 3-я, 4-я Крылова</w:t>
            </w:r>
          </w:p>
        </w:tc>
        <w:tc>
          <w:tcPr>
            <w:tcW w:w="1289"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238 922,20</w:t>
            </w:r>
          </w:p>
        </w:tc>
        <w:tc>
          <w:tcPr>
            <w:tcW w:w="1335"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3 183,99</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242 106,19</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3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Итого по главе 2</w:t>
            </w:r>
          </w:p>
        </w:tc>
        <w:tc>
          <w:tcPr>
            <w:tcW w:w="1289"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238 922,20</w:t>
            </w:r>
          </w:p>
        </w:tc>
        <w:tc>
          <w:tcPr>
            <w:tcW w:w="1335"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242 106,19</w:t>
            </w:r>
          </w:p>
        </w:tc>
      </w:tr>
      <w:tr w:rsidR="00E90B72" w:rsidTr="00E90B72">
        <w:trPr>
          <w:trHeight w:val="249"/>
        </w:trPr>
        <w:tc>
          <w:tcPr>
            <w:tcW w:w="459" w:type="dxa"/>
            <w:tcBorders>
              <w:top w:val="nil"/>
              <w:left w:val="single" w:sz="4" w:space="0" w:color="auto"/>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shd w:val="clear" w:color="auto" w:fill="FDE9D9"/>
            <w:hideMark/>
          </w:tcPr>
          <w:p w:rsidR="00E90B72" w:rsidRDefault="00E90B72" w:rsidP="00E90B72">
            <w:pPr>
              <w:rPr>
                <w:b/>
                <w:bCs/>
                <w:sz w:val="18"/>
                <w:szCs w:val="18"/>
              </w:rPr>
            </w:pPr>
            <w:r>
              <w:rPr>
                <w:b/>
                <w:bCs/>
                <w:sz w:val="18"/>
                <w:szCs w:val="18"/>
              </w:rPr>
              <w:t>Глава 8. Временные здания и сооружения</w:t>
            </w:r>
          </w:p>
        </w:tc>
        <w:tc>
          <w:tcPr>
            <w:tcW w:w="1289"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10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335"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054"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048"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r>
      <w:tr w:rsidR="00E90B72" w:rsidTr="00E90B72">
        <w:trPr>
          <w:trHeight w:val="497"/>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2</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ГСН81-05</w:t>
            </w:r>
            <w:proofErr w:type="gramStart"/>
            <w:r>
              <w:rPr>
                <w:sz w:val="18"/>
                <w:szCs w:val="18"/>
              </w:rPr>
              <w:t xml:space="preserve"> П</w:t>
            </w:r>
            <w:proofErr w:type="gramEnd"/>
            <w:r>
              <w:rPr>
                <w:sz w:val="18"/>
                <w:szCs w:val="18"/>
              </w:rPr>
              <w:t>рил.1 п.2.7.</w:t>
            </w:r>
          </w:p>
        </w:tc>
        <w:tc>
          <w:tcPr>
            <w:tcW w:w="3048" w:type="dxa"/>
            <w:tcBorders>
              <w:top w:val="nil"/>
              <w:left w:val="nil"/>
              <w:bottom w:val="single" w:sz="4" w:space="0" w:color="auto"/>
              <w:right w:val="single" w:sz="4" w:space="0" w:color="auto"/>
            </w:tcBorders>
            <w:hideMark/>
          </w:tcPr>
          <w:p w:rsidR="00E90B72" w:rsidRDefault="00E90B72" w:rsidP="00E90B72">
            <w:pPr>
              <w:rPr>
                <w:sz w:val="18"/>
                <w:szCs w:val="18"/>
              </w:rPr>
            </w:pPr>
            <w:r>
              <w:rPr>
                <w:sz w:val="18"/>
                <w:szCs w:val="18"/>
              </w:rPr>
              <w:t xml:space="preserve">Временные здания и сооружения 2,5% </w:t>
            </w:r>
          </w:p>
        </w:tc>
        <w:tc>
          <w:tcPr>
            <w:tcW w:w="1289"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5 973,06</w:t>
            </w:r>
          </w:p>
        </w:tc>
        <w:tc>
          <w:tcPr>
            <w:tcW w:w="1335"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5 973,06</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Итого по главе 8</w:t>
            </w:r>
          </w:p>
        </w:tc>
        <w:tc>
          <w:tcPr>
            <w:tcW w:w="1289"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5 973,06</w:t>
            </w:r>
          </w:p>
        </w:tc>
        <w:tc>
          <w:tcPr>
            <w:tcW w:w="1335"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5 973,06</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Итого по главам 1 - 8</w:t>
            </w:r>
          </w:p>
        </w:tc>
        <w:tc>
          <w:tcPr>
            <w:tcW w:w="1289"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244 895,26</w:t>
            </w:r>
          </w:p>
        </w:tc>
        <w:tc>
          <w:tcPr>
            <w:tcW w:w="1335"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248 079,25</w:t>
            </w:r>
          </w:p>
        </w:tc>
      </w:tr>
      <w:tr w:rsidR="00E90B72" w:rsidTr="00E90B72">
        <w:trPr>
          <w:trHeight w:val="512"/>
        </w:trPr>
        <w:tc>
          <w:tcPr>
            <w:tcW w:w="459" w:type="dxa"/>
            <w:tcBorders>
              <w:top w:val="nil"/>
              <w:left w:val="single" w:sz="4" w:space="0" w:color="auto"/>
              <w:bottom w:val="single" w:sz="4" w:space="0" w:color="auto"/>
              <w:right w:val="single" w:sz="4" w:space="0" w:color="auto"/>
            </w:tcBorders>
            <w:shd w:val="clear" w:color="auto" w:fill="FDE9D9"/>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shd w:val="clear" w:color="auto" w:fill="FDE9D9"/>
            <w:hideMark/>
          </w:tcPr>
          <w:p w:rsidR="00E90B72" w:rsidRDefault="00E90B72" w:rsidP="00E90B72">
            <w:pPr>
              <w:rPr>
                <w:b/>
                <w:bCs/>
                <w:sz w:val="18"/>
                <w:szCs w:val="18"/>
              </w:rPr>
            </w:pPr>
            <w:r>
              <w:rPr>
                <w:b/>
                <w:bCs/>
                <w:sz w:val="18"/>
                <w:szCs w:val="18"/>
              </w:rPr>
              <w:t>Глава 9. Прочие работы и затраты</w:t>
            </w:r>
          </w:p>
        </w:tc>
        <w:tc>
          <w:tcPr>
            <w:tcW w:w="1289"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107"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335"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054"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c>
          <w:tcPr>
            <w:tcW w:w="1048" w:type="dxa"/>
            <w:tcBorders>
              <w:top w:val="nil"/>
              <w:left w:val="nil"/>
              <w:bottom w:val="single" w:sz="4" w:space="0" w:color="auto"/>
              <w:right w:val="single" w:sz="4" w:space="0" w:color="auto"/>
            </w:tcBorders>
            <w:shd w:val="clear" w:color="auto" w:fill="FDE9D9"/>
            <w:hideMark/>
          </w:tcPr>
          <w:p w:rsidR="00E90B72" w:rsidRDefault="00E90B72" w:rsidP="00E90B72">
            <w:pPr>
              <w:jc w:val="center"/>
              <w:rPr>
                <w:b/>
                <w:bCs/>
                <w:sz w:val="18"/>
                <w:szCs w:val="18"/>
              </w:rPr>
            </w:pPr>
            <w:r>
              <w:rPr>
                <w:b/>
                <w:bCs/>
                <w:sz w:val="18"/>
                <w:szCs w:val="18"/>
              </w:rPr>
              <w:t> </w:t>
            </w:r>
          </w:p>
        </w:tc>
      </w:tr>
      <w:tr w:rsidR="00E90B72" w:rsidTr="00E90B72">
        <w:trPr>
          <w:trHeight w:val="497"/>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3</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ГСН81-05 табл.4 п.2.6.</w:t>
            </w:r>
          </w:p>
        </w:tc>
        <w:tc>
          <w:tcPr>
            <w:tcW w:w="3048" w:type="dxa"/>
            <w:tcBorders>
              <w:top w:val="nil"/>
              <w:left w:val="nil"/>
              <w:bottom w:val="single" w:sz="4" w:space="0" w:color="auto"/>
              <w:right w:val="single" w:sz="4" w:space="0" w:color="auto"/>
            </w:tcBorders>
            <w:hideMark/>
          </w:tcPr>
          <w:p w:rsidR="00E90B72" w:rsidRDefault="00E90B72" w:rsidP="00E90B72">
            <w:pPr>
              <w:rPr>
                <w:sz w:val="18"/>
                <w:szCs w:val="18"/>
              </w:rPr>
            </w:pPr>
            <w:r>
              <w:rPr>
                <w:sz w:val="18"/>
                <w:szCs w:val="18"/>
              </w:rPr>
              <w:t>Зимнее удорожание работ 1,9*1,1=2,09%</w:t>
            </w:r>
          </w:p>
        </w:tc>
        <w:tc>
          <w:tcPr>
            <w:tcW w:w="1289"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5 118,31</w:t>
            </w:r>
          </w:p>
        </w:tc>
        <w:tc>
          <w:tcPr>
            <w:tcW w:w="1335"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5 118,31</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Итого по главе 9</w:t>
            </w:r>
          </w:p>
        </w:tc>
        <w:tc>
          <w:tcPr>
            <w:tcW w:w="1289"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5 118,31</w:t>
            </w:r>
          </w:p>
        </w:tc>
        <w:tc>
          <w:tcPr>
            <w:tcW w:w="1335"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0,00</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5 118,31</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Итого по главам 1 - 9</w:t>
            </w:r>
          </w:p>
        </w:tc>
        <w:tc>
          <w:tcPr>
            <w:tcW w:w="1289"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250 013,57</w:t>
            </w:r>
          </w:p>
        </w:tc>
        <w:tc>
          <w:tcPr>
            <w:tcW w:w="1335"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3 183,99</w:t>
            </w:r>
          </w:p>
        </w:tc>
        <w:tc>
          <w:tcPr>
            <w:tcW w:w="1048" w:type="dxa"/>
            <w:tcBorders>
              <w:top w:val="nil"/>
              <w:left w:val="nil"/>
              <w:bottom w:val="single" w:sz="4" w:space="0" w:color="auto"/>
              <w:right w:val="single" w:sz="4" w:space="0" w:color="auto"/>
            </w:tcBorders>
            <w:shd w:val="clear" w:color="auto" w:fill="FF99CC"/>
            <w:hideMark/>
          </w:tcPr>
          <w:p w:rsidR="00E90B72" w:rsidRDefault="00E90B72" w:rsidP="00E90B72">
            <w:pPr>
              <w:jc w:val="center"/>
              <w:rPr>
                <w:b/>
                <w:bCs/>
                <w:sz w:val="18"/>
                <w:szCs w:val="18"/>
              </w:rPr>
            </w:pPr>
            <w:r>
              <w:rPr>
                <w:b/>
                <w:bCs/>
                <w:sz w:val="18"/>
                <w:szCs w:val="18"/>
              </w:rPr>
              <w:t>253 197,56</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4</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xml:space="preserve">МДС 81-35.2004 </w:t>
            </w:r>
          </w:p>
        </w:tc>
        <w:tc>
          <w:tcPr>
            <w:tcW w:w="3048" w:type="dxa"/>
            <w:tcBorders>
              <w:top w:val="nil"/>
              <w:left w:val="nil"/>
              <w:bottom w:val="single" w:sz="4" w:space="0" w:color="auto"/>
              <w:right w:val="single" w:sz="4" w:space="0" w:color="auto"/>
            </w:tcBorders>
            <w:hideMark/>
          </w:tcPr>
          <w:p w:rsidR="00E90B72" w:rsidRDefault="00E90B72" w:rsidP="00E90B72">
            <w:pPr>
              <w:rPr>
                <w:sz w:val="18"/>
                <w:szCs w:val="18"/>
              </w:rPr>
            </w:pPr>
            <w:r>
              <w:rPr>
                <w:sz w:val="18"/>
                <w:szCs w:val="18"/>
              </w:rPr>
              <w:t>Непредвиденные затраты - 2%</w:t>
            </w:r>
          </w:p>
        </w:tc>
        <w:tc>
          <w:tcPr>
            <w:tcW w:w="1289"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5 000,27</w:t>
            </w:r>
          </w:p>
        </w:tc>
        <w:tc>
          <w:tcPr>
            <w:tcW w:w="1335"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63,68</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5 063,95</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 </w:t>
            </w:r>
          </w:p>
        </w:tc>
        <w:tc>
          <w:tcPr>
            <w:tcW w:w="3048" w:type="dxa"/>
            <w:tcBorders>
              <w:top w:val="nil"/>
              <w:left w:val="nil"/>
              <w:bottom w:val="single" w:sz="4" w:space="0" w:color="auto"/>
              <w:right w:val="single" w:sz="4" w:space="0" w:color="auto"/>
            </w:tcBorders>
            <w:shd w:val="clear" w:color="auto" w:fill="CCFFCC"/>
            <w:hideMark/>
          </w:tcPr>
          <w:p w:rsidR="00E90B72" w:rsidRDefault="00E90B72" w:rsidP="00E90B72">
            <w:pPr>
              <w:rPr>
                <w:b/>
                <w:bCs/>
                <w:sz w:val="18"/>
                <w:szCs w:val="18"/>
              </w:rPr>
            </w:pPr>
            <w:r>
              <w:rPr>
                <w:b/>
                <w:bCs/>
                <w:sz w:val="18"/>
                <w:szCs w:val="18"/>
              </w:rPr>
              <w:t>Всего</w:t>
            </w:r>
          </w:p>
        </w:tc>
        <w:tc>
          <w:tcPr>
            <w:tcW w:w="1289"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255 013,84</w:t>
            </w:r>
          </w:p>
        </w:tc>
        <w:tc>
          <w:tcPr>
            <w:tcW w:w="1335"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3 247,67</w:t>
            </w:r>
          </w:p>
        </w:tc>
        <w:tc>
          <w:tcPr>
            <w:tcW w:w="1048"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258 261,51</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5</w:t>
            </w:r>
          </w:p>
        </w:tc>
        <w:tc>
          <w:tcPr>
            <w:tcW w:w="129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3048" w:type="dxa"/>
            <w:tcBorders>
              <w:top w:val="nil"/>
              <w:left w:val="nil"/>
              <w:bottom w:val="single" w:sz="4" w:space="0" w:color="auto"/>
              <w:right w:val="single" w:sz="4" w:space="0" w:color="auto"/>
            </w:tcBorders>
            <w:hideMark/>
          </w:tcPr>
          <w:p w:rsidR="00E90B72" w:rsidRDefault="00E90B72" w:rsidP="00E90B72">
            <w:pPr>
              <w:rPr>
                <w:sz w:val="18"/>
                <w:szCs w:val="18"/>
              </w:rPr>
            </w:pPr>
            <w:r>
              <w:rPr>
                <w:sz w:val="18"/>
                <w:szCs w:val="18"/>
              </w:rPr>
              <w:t>НДС 18%</w:t>
            </w:r>
          </w:p>
        </w:tc>
        <w:tc>
          <w:tcPr>
            <w:tcW w:w="1289"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107"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45 902,49</w:t>
            </w:r>
          </w:p>
        </w:tc>
        <w:tc>
          <w:tcPr>
            <w:tcW w:w="1335"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054" w:type="dxa"/>
            <w:tcBorders>
              <w:top w:val="nil"/>
              <w:left w:val="nil"/>
              <w:bottom w:val="single" w:sz="4" w:space="0" w:color="auto"/>
              <w:right w:val="single" w:sz="4" w:space="0" w:color="auto"/>
            </w:tcBorders>
            <w:hideMark/>
          </w:tcPr>
          <w:p w:rsidR="00E90B72" w:rsidRDefault="00E90B72" w:rsidP="00E90B72">
            <w:pPr>
              <w:jc w:val="center"/>
              <w:rPr>
                <w:sz w:val="18"/>
                <w:szCs w:val="18"/>
              </w:rPr>
            </w:pPr>
            <w:r>
              <w:rPr>
                <w:sz w:val="18"/>
                <w:szCs w:val="18"/>
              </w:rPr>
              <w:t>584,58</w:t>
            </w:r>
          </w:p>
        </w:tc>
        <w:tc>
          <w:tcPr>
            <w:tcW w:w="1048" w:type="dxa"/>
            <w:tcBorders>
              <w:top w:val="nil"/>
              <w:left w:val="nil"/>
              <w:bottom w:val="single" w:sz="4" w:space="0" w:color="auto"/>
              <w:right w:val="single" w:sz="4" w:space="0" w:color="auto"/>
            </w:tcBorders>
            <w:hideMark/>
          </w:tcPr>
          <w:p w:rsidR="00E90B72" w:rsidRDefault="00E90B72" w:rsidP="00E90B72">
            <w:pPr>
              <w:jc w:val="center"/>
              <w:rPr>
                <w:b/>
                <w:bCs/>
                <w:sz w:val="18"/>
                <w:szCs w:val="18"/>
              </w:rPr>
            </w:pPr>
            <w:r>
              <w:rPr>
                <w:b/>
                <w:bCs/>
                <w:sz w:val="18"/>
                <w:szCs w:val="18"/>
              </w:rPr>
              <w:t>46 487,07</w:t>
            </w:r>
          </w:p>
        </w:tc>
      </w:tr>
      <w:tr w:rsidR="00E90B72" w:rsidTr="00E90B72">
        <w:trPr>
          <w:trHeight w:val="249"/>
        </w:trPr>
        <w:tc>
          <w:tcPr>
            <w:tcW w:w="459" w:type="dxa"/>
            <w:tcBorders>
              <w:top w:val="nil"/>
              <w:left w:val="single" w:sz="4" w:space="0" w:color="auto"/>
              <w:bottom w:val="single" w:sz="4" w:space="0" w:color="auto"/>
              <w:right w:val="single" w:sz="4" w:space="0" w:color="auto"/>
            </w:tcBorders>
            <w:hideMark/>
          </w:tcPr>
          <w:p w:rsidR="00E90B72" w:rsidRDefault="00E90B72" w:rsidP="00E90B72">
            <w:pPr>
              <w:jc w:val="center"/>
              <w:rPr>
                <w:sz w:val="18"/>
                <w:szCs w:val="18"/>
              </w:rPr>
            </w:pPr>
            <w:r>
              <w:rPr>
                <w:sz w:val="18"/>
                <w:szCs w:val="18"/>
              </w:rPr>
              <w:t> </w:t>
            </w:r>
          </w:p>
        </w:tc>
        <w:tc>
          <w:tcPr>
            <w:tcW w:w="1297" w:type="dxa"/>
            <w:tcBorders>
              <w:top w:val="nil"/>
              <w:left w:val="nil"/>
              <w:bottom w:val="single" w:sz="4" w:space="0" w:color="auto"/>
              <w:right w:val="single" w:sz="4" w:space="0" w:color="auto"/>
            </w:tcBorders>
            <w:shd w:val="clear" w:color="auto" w:fill="CCFFCC"/>
            <w:hideMark/>
          </w:tcPr>
          <w:p w:rsidR="00E90B72" w:rsidRDefault="00E90B72" w:rsidP="00E90B72">
            <w:pPr>
              <w:jc w:val="center"/>
              <w:rPr>
                <w:sz w:val="18"/>
                <w:szCs w:val="18"/>
              </w:rPr>
            </w:pPr>
            <w:r>
              <w:rPr>
                <w:sz w:val="18"/>
                <w:szCs w:val="18"/>
              </w:rPr>
              <w:t> </w:t>
            </w:r>
          </w:p>
        </w:tc>
        <w:tc>
          <w:tcPr>
            <w:tcW w:w="3048" w:type="dxa"/>
            <w:tcBorders>
              <w:top w:val="nil"/>
              <w:left w:val="nil"/>
              <w:bottom w:val="single" w:sz="4" w:space="0" w:color="auto"/>
              <w:right w:val="single" w:sz="4" w:space="0" w:color="auto"/>
            </w:tcBorders>
            <w:shd w:val="clear" w:color="auto" w:fill="CCFFCC"/>
            <w:hideMark/>
          </w:tcPr>
          <w:p w:rsidR="00E90B72" w:rsidRDefault="00E90B72" w:rsidP="00E90B72">
            <w:pPr>
              <w:rPr>
                <w:b/>
                <w:bCs/>
                <w:sz w:val="18"/>
                <w:szCs w:val="18"/>
              </w:rPr>
            </w:pPr>
            <w:r>
              <w:rPr>
                <w:b/>
                <w:bCs/>
                <w:sz w:val="18"/>
                <w:szCs w:val="18"/>
              </w:rPr>
              <w:t>ИТОГО в текущих ценах</w:t>
            </w:r>
          </w:p>
        </w:tc>
        <w:tc>
          <w:tcPr>
            <w:tcW w:w="1289"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0,00</w:t>
            </w:r>
          </w:p>
        </w:tc>
        <w:tc>
          <w:tcPr>
            <w:tcW w:w="1107"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300 916,33</w:t>
            </w:r>
          </w:p>
        </w:tc>
        <w:tc>
          <w:tcPr>
            <w:tcW w:w="1335"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0,00</w:t>
            </w:r>
          </w:p>
        </w:tc>
        <w:tc>
          <w:tcPr>
            <w:tcW w:w="1054"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3 832,25</w:t>
            </w:r>
          </w:p>
        </w:tc>
        <w:tc>
          <w:tcPr>
            <w:tcW w:w="1048" w:type="dxa"/>
            <w:tcBorders>
              <w:top w:val="nil"/>
              <w:left w:val="nil"/>
              <w:bottom w:val="single" w:sz="4" w:space="0" w:color="auto"/>
              <w:right w:val="single" w:sz="4" w:space="0" w:color="auto"/>
            </w:tcBorders>
            <w:shd w:val="clear" w:color="auto" w:fill="CCFFCC"/>
            <w:hideMark/>
          </w:tcPr>
          <w:p w:rsidR="00E90B72" w:rsidRDefault="00E90B72" w:rsidP="00E90B72">
            <w:pPr>
              <w:jc w:val="center"/>
              <w:rPr>
                <w:b/>
                <w:bCs/>
                <w:sz w:val="18"/>
                <w:szCs w:val="18"/>
              </w:rPr>
            </w:pPr>
            <w:r>
              <w:rPr>
                <w:b/>
                <w:bCs/>
                <w:sz w:val="18"/>
                <w:szCs w:val="18"/>
              </w:rPr>
              <w:t>304 748,58</w:t>
            </w:r>
          </w:p>
        </w:tc>
      </w:tr>
    </w:tbl>
    <w:p w:rsidR="00E90B72" w:rsidRDefault="00E90B72" w:rsidP="00E90B72">
      <w:pPr>
        <w:ind w:firstLine="426"/>
        <w:jc w:val="both"/>
        <w:rPr>
          <w:szCs w:val="24"/>
        </w:rPr>
      </w:pPr>
    </w:p>
    <w:p w:rsidR="00E90B72" w:rsidRDefault="00E90B72" w:rsidP="00E90B72">
      <w:pPr>
        <w:ind w:firstLine="426"/>
        <w:jc w:val="both"/>
        <w:rPr>
          <w:rFonts w:eastAsia="Calibri"/>
          <w:szCs w:val="24"/>
          <w:lang w:eastAsia="en-US"/>
        </w:rPr>
      </w:pPr>
    </w:p>
    <w:p w:rsidR="0081308D" w:rsidRDefault="0081308D" w:rsidP="0081308D">
      <w:pPr>
        <w:ind w:firstLine="540"/>
        <w:jc w:val="both"/>
        <w:rPr>
          <w:rFonts w:eastAsia="Calibri"/>
          <w:sz w:val="24"/>
          <w:szCs w:val="24"/>
          <w:lang w:eastAsia="en-US"/>
        </w:rPr>
      </w:pPr>
    </w:p>
    <w:p w:rsidR="006B07B3" w:rsidRPr="00B244C3" w:rsidRDefault="00FA6E4A" w:rsidP="00B7591B">
      <w:pPr>
        <w:ind w:firstLine="540"/>
        <w:jc w:val="center"/>
        <w:rPr>
          <w:b/>
          <w:sz w:val="24"/>
          <w:szCs w:val="24"/>
        </w:rPr>
      </w:pPr>
      <w:r w:rsidRPr="00B244C3">
        <w:rPr>
          <w:b/>
          <w:sz w:val="24"/>
          <w:szCs w:val="24"/>
        </w:rPr>
        <w:lastRenderedPageBreak/>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E90B72" w:rsidRPr="00E90B72" w:rsidRDefault="00E90B72" w:rsidP="00E90B72">
      <w:pPr>
        <w:ind w:firstLine="720"/>
        <w:jc w:val="both"/>
        <w:rPr>
          <w:sz w:val="24"/>
          <w:szCs w:val="24"/>
        </w:rPr>
      </w:pPr>
      <w:r w:rsidRPr="00E90B72">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строительных норм и правил эксплуатации, а также требованиям действующих, технических регламентов.</w:t>
      </w:r>
    </w:p>
    <w:p w:rsidR="00E90B72" w:rsidRPr="00E90B72" w:rsidRDefault="00E90B72" w:rsidP="000F5654">
      <w:pPr>
        <w:ind w:firstLine="708"/>
        <w:jc w:val="both"/>
        <w:rPr>
          <w:sz w:val="24"/>
          <w:szCs w:val="24"/>
        </w:rPr>
      </w:pPr>
      <w:r w:rsidRPr="00E90B72">
        <w:rPr>
          <w:sz w:val="24"/>
          <w:szCs w:val="24"/>
        </w:rPr>
        <w:t>Гарантии качества распространяются на все конструктивные элементы и работы, выполненные Подрядчиком по Контракту.</w:t>
      </w:r>
    </w:p>
    <w:p w:rsidR="00E90B72" w:rsidRPr="00E90B72" w:rsidRDefault="00E90B72" w:rsidP="000F5654">
      <w:pPr>
        <w:ind w:firstLine="708"/>
        <w:jc w:val="both"/>
        <w:rPr>
          <w:sz w:val="24"/>
          <w:szCs w:val="24"/>
        </w:rPr>
      </w:pPr>
      <w:r w:rsidRPr="00E90B72">
        <w:rPr>
          <w:sz w:val="24"/>
          <w:szCs w:val="24"/>
        </w:rPr>
        <w:t xml:space="preserve">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E90B72">
        <w:rPr>
          <w:sz w:val="24"/>
          <w:szCs w:val="24"/>
        </w:rPr>
        <w:t>с даты разрешения</w:t>
      </w:r>
      <w:proofErr w:type="gramEnd"/>
      <w:r w:rsidRPr="00E90B72">
        <w:rPr>
          <w:sz w:val="24"/>
          <w:szCs w:val="24"/>
        </w:rPr>
        <w:t xml:space="preserve"> на ввод Объекта в эксплуатацию и составляет пять лет.</w:t>
      </w:r>
    </w:p>
    <w:p w:rsidR="00790652" w:rsidRPr="003A1B7A" w:rsidRDefault="00790652" w:rsidP="00790652">
      <w:pPr>
        <w:ind w:firstLine="426"/>
        <w:jc w:val="both"/>
        <w:rPr>
          <w:sz w:val="24"/>
          <w:szCs w:val="24"/>
        </w:rPr>
      </w:pP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F47CD6">
      <w:pPr>
        <w:pStyle w:val="aff6"/>
        <w:spacing w:after="0" w:line="240" w:lineRule="auto"/>
        <w:ind w:left="0"/>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w:t>
      </w:r>
      <w:r w:rsidR="00F47CD6">
        <w:rPr>
          <w:rFonts w:ascii="Times New Roman" w:hAnsi="Times New Roman"/>
          <w:b/>
          <w:sz w:val="24"/>
          <w:szCs w:val="24"/>
        </w:rPr>
        <w:t>я</w:t>
      </w:r>
      <w:r w:rsidR="0046622A" w:rsidRPr="00B244C3">
        <w:rPr>
          <w:rFonts w:ascii="Times New Roman" w:hAnsi="Times New Roman"/>
          <w:b/>
          <w:sz w:val="24"/>
          <w:szCs w:val="24"/>
        </w:rPr>
        <w:t xml:space="preserve"> к товарам, используемым при выполнении работ</w:t>
      </w:r>
    </w:p>
    <w:p w:rsidR="0081308D" w:rsidRDefault="0046622A" w:rsidP="00790652">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w:t>
      </w:r>
      <w:r w:rsidR="00790652">
        <w:rPr>
          <w:rFonts w:eastAsia="Calibri"/>
          <w:i/>
          <w:sz w:val="24"/>
          <w:szCs w:val="24"/>
        </w:rPr>
        <w:t>денным словами «или эквивалент»</w:t>
      </w:r>
    </w:p>
    <w:p w:rsidR="00790652" w:rsidRDefault="00790652" w:rsidP="00790652">
      <w:pPr>
        <w:jc w:val="both"/>
        <w:rPr>
          <w:rFonts w:eastAsia="Calibri"/>
          <w:i/>
          <w:sz w:val="24"/>
          <w:szCs w:val="24"/>
        </w:rPr>
      </w:pPr>
    </w:p>
    <w:tbl>
      <w:tblPr>
        <w:tblStyle w:val="afc"/>
        <w:tblW w:w="0" w:type="auto"/>
        <w:tblLook w:val="04A0" w:firstRow="1" w:lastRow="0" w:firstColumn="1" w:lastColumn="0" w:noHBand="0" w:noVBand="1"/>
      </w:tblPr>
      <w:tblGrid>
        <w:gridCol w:w="540"/>
        <w:gridCol w:w="2403"/>
        <w:gridCol w:w="6627"/>
      </w:tblGrid>
      <w:tr w:rsidR="00AE0BFE" w:rsidTr="00AE0BFE">
        <w:tc>
          <w:tcPr>
            <w:tcW w:w="540"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both"/>
              <w:rPr>
                <w:sz w:val="24"/>
                <w:szCs w:val="24"/>
              </w:rPr>
            </w:pPr>
            <w:r w:rsidRPr="00F6615A">
              <w:rPr>
                <w:sz w:val="24"/>
                <w:szCs w:val="24"/>
              </w:rPr>
              <w:t xml:space="preserve">№ </w:t>
            </w:r>
            <w:proofErr w:type="gramStart"/>
            <w:r w:rsidRPr="00F6615A">
              <w:rPr>
                <w:sz w:val="24"/>
                <w:szCs w:val="24"/>
              </w:rPr>
              <w:t>п</w:t>
            </w:r>
            <w:proofErr w:type="gramEnd"/>
            <w:r w:rsidRPr="00F6615A">
              <w:rPr>
                <w:sz w:val="24"/>
                <w:szCs w:val="24"/>
              </w:rPr>
              <w:t>/п</w:t>
            </w:r>
          </w:p>
        </w:tc>
        <w:tc>
          <w:tcPr>
            <w:tcW w:w="2403"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center"/>
              <w:rPr>
                <w:sz w:val="24"/>
                <w:szCs w:val="24"/>
              </w:rPr>
            </w:pPr>
            <w:r w:rsidRPr="00F6615A">
              <w:rPr>
                <w:sz w:val="24"/>
                <w:szCs w:val="24"/>
              </w:rPr>
              <w:t>Наименование материала (товара), используемого при выполнении работ</w:t>
            </w:r>
          </w:p>
        </w:tc>
        <w:tc>
          <w:tcPr>
            <w:tcW w:w="6627" w:type="dxa"/>
            <w:tcBorders>
              <w:top w:val="single" w:sz="4" w:space="0" w:color="auto"/>
              <w:left w:val="single" w:sz="4" w:space="0" w:color="auto"/>
              <w:bottom w:val="single" w:sz="4" w:space="0" w:color="auto"/>
              <w:right w:val="single" w:sz="4" w:space="0" w:color="auto"/>
            </w:tcBorders>
          </w:tcPr>
          <w:p w:rsidR="00AE0BFE" w:rsidRPr="00F6615A" w:rsidRDefault="00AE0BFE" w:rsidP="00203294">
            <w:pPr>
              <w:jc w:val="center"/>
              <w:rPr>
                <w:sz w:val="24"/>
                <w:szCs w:val="24"/>
              </w:rPr>
            </w:pPr>
            <w:r w:rsidRPr="00F6615A">
              <w:rPr>
                <w:sz w:val="24"/>
                <w:szCs w:val="24"/>
              </w:rPr>
              <w:t>Требуемые показатели работ</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0F5654" w:rsidP="000F5654">
            <w:pPr>
              <w:jc w:val="center"/>
              <w:rPr>
                <w:sz w:val="24"/>
                <w:szCs w:val="24"/>
              </w:rPr>
            </w:pPr>
            <w:r>
              <w:t>1</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r>
              <w:rPr>
                <w:rFonts w:eastAsia="Calibri"/>
                <w:lang w:eastAsia="en-US"/>
              </w:rPr>
              <w:t xml:space="preserve">Стойка СВ110 </w:t>
            </w:r>
          </w:p>
          <w:p w:rsidR="000F5654" w:rsidRDefault="000F5654" w:rsidP="000F5654">
            <w:pPr>
              <w:jc w:val="center"/>
              <w:rPr>
                <w:rFonts w:eastAsia="Calibri"/>
                <w:b/>
                <w:sz w:val="24"/>
                <w:szCs w:val="24"/>
                <w:lang w:eastAsia="en-US"/>
              </w:rPr>
            </w:pPr>
          </w:p>
        </w:tc>
        <w:tc>
          <w:tcPr>
            <w:tcW w:w="6627"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rPr>
                <w:rFonts w:eastAsia="Calibri"/>
                <w:sz w:val="24"/>
                <w:szCs w:val="24"/>
                <w:lang w:eastAsia="en-US"/>
              </w:rPr>
            </w:pPr>
            <w:r>
              <w:rPr>
                <w:rFonts w:eastAsia="Calibri"/>
                <w:lang w:eastAsia="en-US"/>
              </w:rPr>
              <w:t xml:space="preserve">Длина 11000 мм, </w:t>
            </w:r>
          </w:p>
          <w:p w:rsidR="000F5654" w:rsidRDefault="000F5654" w:rsidP="000F5654">
            <w:pPr>
              <w:rPr>
                <w:rFonts w:eastAsia="Calibri"/>
                <w:lang w:eastAsia="en-US"/>
              </w:rPr>
            </w:pPr>
            <w:r>
              <w:rPr>
                <w:rFonts w:eastAsia="Calibri"/>
                <w:lang w:eastAsia="en-US"/>
              </w:rPr>
              <w:t xml:space="preserve">Ширина </w:t>
            </w:r>
            <w:r>
              <w:t xml:space="preserve">  185/175 </w:t>
            </w:r>
            <w:r>
              <w:rPr>
                <w:rFonts w:eastAsia="Calibri"/>
                <w:lang w:eastAsia="en-US"/>
              </w:rPr>
              <w:t xml:space="preserve">мм, </w:t>
            </w:r>
          </w:p>
          <w:p w:rsidR="000F5654" w:rsidRDefault="000F5654" w:rsidP="000F5654">
            <w:pPr>
              <w:rPr>
                <w:rFonts w:eastAsia="Calibri"/>
                <w:lang w:eastAsia="en-US"/>
              </w:rPr>
            </w:pPr>
            <w:r>
              <w:rPr>
                <w:rFonts w:eastAsia="Calibri"/>
                <w:lang w:eastAsia="en-US"/>
              </w:rPr>
              <w:t xml:space="preserve">Высота 280 мм, </w:t>
            </w:r>
          </w:p>
          <w:p w:rsidR="000F5654" w:rsidRDefault="000F5654" w:rsidP="000F5654">
            <w:pPr>
              <w:rPr>
                <w:rFonts w:eastAsia="Calibri"/>
                <w:lang w:eastAsia="en-US"/>
              </w:rPr>
            </w:pPr>
            <w:r>
              <w:rPr>
                <w:rFonts w:eastAsia="Calibri"/>
                <w:lang w:eastAsia="en-US"/>
              </w:rPr>
              <w:t xml:space="preserve">Вес 1125 кг, </w:t>
            </w:r>
          </w:p>
          <w:p w:rsidR="000F5654" w:rsidRDefault="000F5654" w:rsidP="000F5654">
            <w:pPr>
              <w:rPr>
                <w:rFonts w:eastAsia="Calibri"/>
                <w:sz w:val="24"/>
                <w:szCs w:val="24"/>
                <w:lang w:eastAsia="en-US"/>
              </w:rPr>
            </w:pPr>
            <w:r>
              <w:rPr>
                <w:rFonts w:eastAsia="Calibri"/>
                <w:lang w:eastAsia="en-US"/>
              </w:rPr>
              <w:t xml:space="preserve">Изгибающий момент </w:t>
            </w:r>
            <w:r w:rsidR="00197D2F">
              <w:rPr>
                <w:rFonts w:eastAsia="Calibri"/>
                <w:lang w:eastAsia="en-US"/>
              </w:rPr>
              <w:t xml:space="preserve">не менее </w:t>
            </w:r>
            <w:r>
              <w:rPr>
                <w:rFonts w:eastAsia="Calibri"/>
                <w:lang w:eastAsia="en-US"/>
              </w:rPr>
              <w:t xml:space="preserve">49 </w:t>
            </w:r>
            <w:proofErr w:type="spellStart"/>
            <w:r>
              <w:rPr>
                <w:rFonts w:eastAsia="Calibri"/>
                <w:lang w:eastAsia="en-US"/>
              </w:rPr>
              <w:t>кНм</w:t>
            </w:r>
            <w:proofErr w:type="spellEnd"/>
            <w:r>
              <w:rPr>
                <w:rFonts w:eastAsia="Calibri"/>
                <w:lang w:eastAsia="en-US"/>
              </w:rPr>
              <w:t>.</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372148" w:rsidP="000F5654">
            <w:pPr>
              <w:jc w:val="center"/>
              <w:rPr>
                <w:sz w:val="24"/>
                <w:szCs w:val="24"/>
              </w:rPr>
            </w:pPr>
            <w:r>
              <w:t>2</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r>
              <w:rPr>
                <w:rFonts w:eastAsia="Calibri"/>
                <w:lang w:eastAsia="en-US"/>
              </w:rPr>
              <w:t>Светильник наружного освещения с люминесцентными лампами</w:t>
            </w:r>
          </w:p>
          <w:p w:rsidR="000F5654" w:rsidRDefault="000F5654" w:rsidP="000F5654">
            <w:pPr>
              <w:jc w:val="center"/>
              <w:rPr>
                <w:rFonts w:eastAsia="Calibri"/>
                <w:b/>
                <w:sz w:val="24"/>
                <w:szCs w:val="24"/>
                <w:lang w:eastAsia="en-US"/>
              </w:rPr>
            </w:pPr>
          </w:p>
        </w:tc>
        <w:tc>
          <w:tcPr>
            <w:tcW w:w="6627"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rPr>
                <w:rFonts w:eastAsia="Calibri"/>
                <w:sz w:val="24"/>
                <w:szCs w:val="24"/>
                <w:lang w:eastAsia="en-US"/>
              </w:rPr>
            </w:pPr>
            <w:r>
              <w:rPr>
                <w:rFonts w:eastAsia="Calibri"/>
                <w:lang w:eastAsia="en-US"/>
              </w:rPr>
              <w:t xml:space="preserve">Количество и мощность ламп: 1×250 Вт. </w:t>
            </w:r>
          </w:p>
          <w:p w:rsidR="000F5654" w:rsidRDefault="000F5654" w:rsidP="000F5654">
            <w:pPr>
              <w:rPr>
                <w:rFonts w:eastAsia="Calibri"/>
                <w:lang w:eastAsia="en-US"/>
              </w:rPr>
            </w:pPr>
            <w:r>
              <w:rPr>
                <w:rFonts w:eastAsia="Calibri"/>
                <w:lang w:eastAsia="en-US"/>
              </w:rPr>
              <w:t xml:space="preserve">Тип лампы: </w:t>
            </w:r>
            <w:proofErr w:type="spellStart"/>
            <w:r>
              <w:rPr>
                <w:rFonts w:eastAsia="Calibri"/>
                <w:lang w:eastAsia="en-US"/>
              </w:rPr>
              <w:t>ДНаТ</w:t>
            </w:r>
            <w:proofErr w:type="spellEnd"/>
            <w:r>
              <w:rPr>
                <w:rFonts w:eastAsia="Calibri"/>
                <w:lang w:eastAsia="en-US"/>
              </w:rPr>
              <w:t xml:space="preserve">. </w:t>
            </w:r>
          </w:p>
          <w:p w:rsidR="000F5654" w:rsidRDefault="000F5654" w:rsidP="000F5654">
            <w:pPr>
              <w:rPr>
                <w:rFonts w:eastAsia="Calibri"/>
                <w:lang w:eastAsia="en-US"/>
              </w:rPr>
            </w:pPr>
            <w:r>
              <w:rPr>
                <w:rFonts w:eastAsia="Calibri"/>
                <w:lang w:eastAsia="en-US"/>
              </w:rPr>
              <w:t xml:space="preserve">Тип патрона: Е40. </w:t>
            </w:r>
          </w:p>
          <w:p w:rsidR="000F5654" w:rsidRDefault="000F5654" w:rsidP="000F5654">
            <w:pPr>
              <w:rPr>
                <w:rFonts w:eastAsia="Calibri"/>
                <w:lang w:eastAsia="en-US"/>
              </w:rPr>
            </w:pPr>
            <w:r>
              <w:rPr>
                <w:rFonts w:eastAsia="Calibri"/>
                <w:lang w:eastAsia="en-US"/>
              </w:rPr>
              <w:t xml:space="preserve">Материал корпуса: сталь. </w:t>
            </w:r>
          </w:p>
          <w:p w:rsidR="000F5654" w:rsidRDefault="000F5654" w:rsidP="000F5654">
            <w:pPr>
              <w:rPr>
                <w:rFonts w:eastAsia="Calibri"/>
                <w:lang w:eastAsia="en-US"/>
              </w:rPr>
            </w:pPr>
            <w:r>
              <w:rPr>
                <w:rFonts w:eastAsia="Calibri"/>
                <w:lang w:eastAsia="en-US"/>
              </w:rPr>
              <w:t>Защитное стекло: ударопрочный поликарбонат. Отражатель: рифленый оксидированный алюминий.</w:t>
            </w:r>
            <w:r>
              <w:t xml:space="preserve"> </w:t>
            </w:r>
            <w:r w:rsidRPr="00197D2F">
              <w:rPr>
                <w:rFonts w:eastAsia="Calibri"/>
                <w:lang w:eastAsia="en-US"/>
              </w:rPr>
              <w:t>Тип цоколя ламп Е40.</w:t>
            </w:r>
          </w:p>
          <w:p w:rsidR="000F5654" w:rsidRDefault="000F5654" w:rsidP="000F5654">
            <w:pPr>
              <w:rPr>
                <w:rFonts w:eastAsia="Calibri"/>
                <w:lang w:eastAsia="en-US"/>
              </w:rPr>
            </w:pPr>
            <w:r>
              <w:rPr>
                <w:rFonts w:eastAsia="Calibri"/>
                <w:lang w:eastAsia="en-US"/>
              </w:rPr>
              <w:t xml:space="preserve">Световой поток лампы </w:t>
            </w:r>
            <w:proofErr w:type="spellStart"/>
            <w:r>
              <w:rPr>
                <w:rFonts w:eastAsia="Calibri"/>
                <w:lang w:eastAsia="en-US"/>
              </w:rPr>
              <w:t>днат</w:t>
            </w:r>
            <w:proofErr w:type="spellEnd"/>
            <w:r>
              <w:rPr>
                <w:rFonts w:eastAsia="Calibri"/>
                <w:lang w:eastAsia="en-US"/>
              </w:rPr>
              <w:t xml:space="preserve"> – 28,0 </w:t>
            </w:r>
            <w:proofErr w:type="spellStart"/>
            <w:r>
              <w:rPr>
                <w:rFonts w:eastAsia="Calibri"/>
                <w:lang w:eastAsia="en-US"/>
              </w:rPr>
              <w:t>клм</w:t>
            </w:r>
            <w:proofErr w:type="spellEnd"/>
            <w:r>
              <w:rPr>
                <w:rFonts w:eastAsia="Calibri"/>
                <w:lang w:eastAsia="en-US"/>
              </w:rPr>
              <w:t xml:space="preserve">. </w:t>
            </w:r>
          </w:p>
          <w:p w:rsidR="000F5654" w:rsidRDefault="000F5654" w:rsidP="000F5654">
            <w:pPr>
              <w:rPr>
                <w:rFonts w:eastAsia="Calibri"/>
                <w:sz w:val="24"/>
                <w:szCs w:val="24"/>
                <w:lang w:eastAsia="en-US"/>
              </w:rPr>
            </w:pPr>
            <w:r>
              <w:rPr>
                <w:rFonts w:eastAsia="Calibri"/>
                <w:lang w:eastAsia="en-US"/>
              </w:rPr>
              <w:t>Напряжение на лампе – от 85 до 100 в.</w:t>
            </w:r>
          </w:p>
        </w:tc>
      </w:tr>
      <w:tr w:rsidR="000F5654" w:rsidTr="000F5654">
        <w:tc>
          <w:tcPr>
            <w:tcW w:w="540" w:type="dxa"/>
            <w:tcBorders>
              <w:top w:val="single" w:sz="4" w:space="0" w:color="auto"/>
              <w:left w:val="single" w:sz="4" w:space="0" w:color="auto"/>
              <w:bottom w:val="single" w:sz="4" w:space="0" w:color="auto"/>
              <w:right w:val="single" w:sz="4" w:space="0" w:color="auto"/>
            </w:tcBorders>
          </w:tcPr>
          <w:p w:rsidR="000F5654" w:rsidRDefault="00372148" w:rsidP="000F5654">
            <w:pPr>
              <w:jc w:val="center"/>
              <w:rPr>
                <w:sz w:val="24"/>
                <w:szCs w:val="24"/>
              </w:rPr>
            </w:pPr>
            <w:r>
              <w:t>3</w:t>
            </w:r>
          </w:p>
        </w:tc>
        <w:tc>
          <w:tcPr>
            <w:tcW w:w="2403" w:type="dxa"/>
            <w:tcBorders>
              <w:top w:val="single" w:sz="4" w:space="0" w:color="auto"/>
              <w:left w:val="single" w:sz="4" w:space="0" w:color="auto"/>
              <w:bottom w:val="single" w:sz="4" w:space="0" w:color="auto"/>
              <w:right w:val="single" w:sz="4" w:space="0" w:color="auto"/>
            </w:tcBorders>
            <w:vAlign w:val="center"/>
          </w:tcPr>
          <w:p w:rsidR="000F5654" w:rsidRDefault="000F5654" w:rsidP="000F5654">
            <w:pPr>
              <w:jc w:val="center"/>
              <w:rPr>
                <w:rFonts w:eastAsia="Calibri"/>
                <w:sz w:val="24"/>
                <w:szCs w:val="24"/>
                <w:lang w:eastAsia="en-US"/>
              </w:rPr>
            </w:pPr>
            <w:proofErr w:type="gramStart"/>
            <w:r>
              <w:rPr>
                <w:rFonts w:eastAsia="Calibri"/>
                <w:lang w:eastAsia="en-US"/>
              </w:rPr>
              <w:t>Провод</w:t>
            </w:r>
            <w:proofErr w:type="gramEnd"/>
            <w:r>
              <w:rPr>
                <w:rFonts w:eastAsia="Calibri"/>
                <w:lang w:eastAsia="en-US"/>
              </w:rPr>
              <w:t xml:space="preserve"> изолирующий самонесущий СИП 2</w:t>
            </w:r>
          </w:p>
        </w:tc>
        <w:tc>
          <w:tcPr>
            <w:tcW w:w="6627" w:type="dxa"/>
            <w:tcBorders>
              <w:top w:val="single" w:sz="4" w:space="0" w:color="auto"/>
              <w:left w:val="single" w:sz="4" w:space="0" w:color="auto"/>
              <w:bottom w:val="single" w:sz="4" w:space="0" w:color="auto"/>
              <w:right w:val="single" w:sz="4" w:space="0" w:color="auto"/>
            </w:tcBorders>
            <w:vAlign w:val="center"/>
          </w:tcPr>
          <w:p w:rsidR="000F5654" w:rsidRPr="00197D2F" w:rsidRDefault="000F5654" w:rsidP="000F5654">
            <w:pPr>
              <w:rPr>
                <w:rFonts w:eastAsia="Calibri"/>
                <w:sz w:val="24"/>
                <w:szCs w:val="24"/>
                <w:lang w:eastAsia="en-US"/>
              </w:rPr>
            </w:pPr>
            <w:r w:rsidRPr="00197D2F">
              <w:rPr>
                <w:rFonts w:eastAsia="Calibri"/>
                <w:lang w:eastAsia="en-US"/>
              </w:rPr>
              <w:t>Верхний предел интегральной плотности теплового потока 1120 Вт/м³ ± 10%, в том числе плотность ультрафиолетовой части спектра 68 Вт/м³ ± 25%.</w:t>
            </w:r>
          </w:p>
          <w:p w:rsidR="000F5654" w:rsidRPr="00197D2F" w:rsidRDefault="000F5654" w:rsidP="000F5654">
            <w:pPr>
              <w:rPr>
                <w:rFonts w:eastAsia="Calibri"/>
                <w:lang w:eastAsia="en-US"/>
              </w:rPr>
            </w:pPr>
            <w:r w:rsidRPr="00197D2F">
              <w:rPr>
                <w:rFonts w:eastAsia="Calibri"/>
                <w:lang w:eastAsia="en-US"/>
              </w:rPr>
              <w:t>Провода стойки к изгибу при температуре -40° С.</w:t>
            </w:r>
          </w:p>
          <w:p w:rsidR="000F5654" w:rsidRPr="00197D2F" w:rsidRDefault="000F5654" w:rsidP="000F5654">
            <w:pPr>
              <w:rPr>
                <w:rFonts w:eastAsia="Calibri"/>
                <w:lang w:eastAsia="en-US"/>
              </w:rPr>
            </w:pPr>
            <w:r w:rsidRPr="00197D2F">
              <w:rPr>
                <w:rFonts w:eastAsia="Calibri"/>
                <w:lang w:eastAsia="en-US"/>
              </w:rPr>
              <w:t>Прокладка и монтаж проводов должны проводиться при температуре окружающей среды не ниже -20° С.</w:t>
            </w:r>
          </w:p>
          <w:p w:rsidR="000F5654" w:rsidRPr="00197D2F" w:rsidRDefault="000F5654" w:rsidP="000F5654">
            <w:pPr>
              <w:rPr>
                <w:rFonts w:eastAsia="Calibri"/>
                <w:sz w:val="24"/>
                <w:szCs w:val="24"/>
                <w:lang w:eastAsia="en-US"/>
              </w:rPr>
            </w:pPr>
            <w:r w:rsidRPr="00197D2F">
              <w:rPr>
                <w:rFonts w:eastAsia="Calibri"/>
                <w:lang w:eastAsia="en-US"/>
              </w:rPr>
              <w:t>Допустимые усилия в нулевой несущей жиле при натяжении и эксплуатации - не более 45 Н/мм².</w:t>
            </w:r>
          </w:p>
        </w:tc>
      </w:tr>
    </w:tbl>
    <w:p w:rsidR="00790652" w:rsidRDefault="00790652" w:rsidP="00790652">
      <w:pPr>
        <w:ind w:firstLine="567"/>
        <w:jc w:val="both"/>
        <w:rPr>
          <w:rFonts w:eastAsia="Calibri"/>
          <w:i/>
          <w:sz w:val="24"/>
          <w:szCs w:val="24"/>
        </w:rPr>
      </w:pPr>
    </w:p>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E4" w:rsidRDefault="009939E4">
      <w:r>
        <w:separator/>
      </w:r>
    </w:p>
  </w:endnote>
  <w:endnote w:type="continuationSeparator" w:id="0">
    <w:p w:rsidR="009939E4" w:rsidRDefault="0099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48" w:rsidRDefault="0037214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72148" w:rsidRDefault="0037214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48" w:rsidRDefault="0037214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3805">
      <w:rPr>
        <w:rStyle w:val="ac"/>
        <w:noProof/>
      </w:rPr>
      <w:t>27</w:t>
    </w:r>
    <w:r>
      <w:rPr>
        <w:rStyle w:val="ac"/>
      </w:rPr>
      <w:fldChar w:fldCharType="end"/>
    </w:r>
  </w:p>
  <w:p w:rsidR="00372148" w:rsidRDefault="00372148">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48" w:rsidRDefault="00372148"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3805">
      <w:rPr>
        <w:rStyle w:val="ac"/>
        <w:noProof/>
      </w:rPr>
      <w:t>1</w:t>
    </w:r>
    <w:r>
      <w:rPr>
        <w:rStyle w:val="ac"/>
      </w:rPr>
      <w:fldChar w:fldCharType="end"/>
    </w:r>
  </w:p>
  <w:p w:rsidR="00372148" w:rsidRDefault="0037214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E4" w:rsidRDefault="009939E4">
      <w:r>
        <w:separator/>
      </w:r>
    </w:p>
  </w:footnote>
  <w:footnote w:type="continuationSeparator" w:id="0">
    <w:p w:rsidR="009939E4" w:rsidRDefault="009939E4">
      <w:r>
        <w:continuationSeparator/>
      </w:r>
    </w:p>
  </w:footnote>
  <w:footnote w:id="1">
    <w:p w:rsidR="00372148" w:rsidRDefault="00372148" w:rsidP="00E90B72">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 w:id="2">
    <w:p w:rsidR="00372148" w:rsidRDefault="00372148" w:rsidP="00790652">
      <w:pPr>
        <w:pStyle w:val="afd"/>
        <w:jc w:val="both"/>
      </w:pPr>
      <w:r>
        <w:rPr>
          <w:rStyle w:val="aff"/>
        </w:rPr>
        <w:t>*</w:t>
      </w:r>
      <w:r>
        <w:t xml:space="preserve"> </w:t>
      </w:r>
      <w:r w:rsidRPr="00B86FEF">
        <w:t>Размещено отдельным файлом на официальном сайте Российской Федерации в информационно-телекоммуникационной сети «</w:t>
      </w:r>
      <w:r>
        <w:t>Интер</w:t>
      </w:r>
      <w:r w:rsidRPr="00B86FEF">
        <w:t>н</w:t>
      </w:r>
      <w:r>
        <w:t>е</w:t>
      </w:r>
      <w:r w:rsidRPr="00B86FEF">
        <w:t>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DC5AFD"/>
    <w:multiLevelType w:val="singleLevel"/>
    <w:tmpl w:val="ABBA6CC4"/>
    <w:lvl w:ilvl="0">
      <w:numFmt w:val="bullet"/>
      <w:lvlText w:val="-"/>
      <w:lvlJc w:val="left"/>
      <w:pPr>
        <w:tabs>
          <w:tab w:val="num" w:pos="900"/>
        </w:tabs>
        <w:ind w:left="900" w:hanging="360"/>
      </w:pPr>
      <w:rPr>
        <w:rFonts w:hint="default"/>
      </w:rPr>
    </w:lvl>
  </w:abstractNum>
  <w:abstractNum w:abstractNumId="2">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D2B7F4C"/>
    <w:multiLevelType w:val="hybridMultilevel"/>
    <w:tmpl w:val="E3BE9944"/>
    <w:lvl w:ilvl="0" w:tplc="BA7013B2">
      <w:start w:val="15"/>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B233276"/>
    <w:multiLevelType w:val="hybridMultilevel"/>
    <w:tmpl w:val="173A7D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6"/>
  </w:num>
  <w:num w:numId="3">
    <w:abstractNumId w:val="7"/>
  </w:num>
  <w:num w:numId="4">
    <w:abstractNumId w:val="5"/>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lvlOverride w:ilvl="2"/>
    <w:lvlOverride w:ilvl="3"/>
    <w:lvlOverride w:ilvl="4"/>
    <w:lvlOverride w:ilvl="5"/>
    <w:lvlOverride w:ilvl="6"/>
    <w:lvlOverride w:ilvl="7"/>
    <w:lvlOverride w:ilvl="8"/>
  </w:num>
  <w:num w:numId="9">
    <w:abstractNumId w:val="0"/>
  </w:num>
  <w:num w:numId="10">
    <w:abstractNumId w:val="10"/>
  </w:num>
  <w:num w:numId="11">
    <w:abstractNumId w:val="1"/>
  </w:num>
  <w:num w:numId="12">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CAD"/>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5654"/>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1AF"/>
    <w:rsid w:val="00197B53"/>
    <w:rsid w:val="00197B69"/>
    <w:rsid w:val="00197D2F"/>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3E26"/>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3294"/>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332"/>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34C"/>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166"/>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48"/>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ACC"/>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1B7A"/>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4FA"/>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647"/>
    <w:rsid w:val="00452840"/>
    <w:rsid w:val="00452DB9"/>
    <w:rsid w:val="00452FF8"/>
    <w:rsid w:val="004538CA"/>
    <w:rsid w:val="00453A9B"/>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0E9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1FD8"/>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5A37"/>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143D"/>
    <w:rsid w:val="006430CD"/>
    <w:rsid w:val="0064454B"/>
    <w:rsid w:val="00644E0A"/>
    <w:rsid w:val="0064506A"/>
    <w:rsid w:val="0064515B"/>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1F97"/>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B3A"/>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8E0"/>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652"/>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C4A"/>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82"/>
    <w:rsid w:val="0088329B"/>
    <w:rsid w:val="00883659"/>
    <w:rsid w:val="008846A6"/>
    <w:rsid w:val="00885185"/>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0A0E"/>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9E4"/>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2F2"/>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78C"/>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BCC"/>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0BFE"/>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A85"/>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004"/>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518"/>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5FA"/>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072E"/>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6BEE"/>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1EF4"/>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0A85"/>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C0A"/>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47EF2"/>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B44"/>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B72"/>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34"/>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39E"/>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AF4"/>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805"/>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04500883">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67864162">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5192866">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527564971">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97290709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51957227">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33834625">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ks.ivanovo@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FC95-DC7D-4F2B-AB4B-6CDC2002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49</Pages>
  <Words>21991</Words>
  <Characters>125351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147048</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17</cp:revision>
  <cp:lastPrinted>2013-08-27T11:30:00Z</cp:lastPrinted>
  <dcterms:created xsi:type="dcterms:W3CDTF">2013-08-27T06:49:00Z</dcterms:created>
  <dcterms:modified xsi:type="dcterms:W3CDTF">2013-11-13T11:56:00Z</dcterms:modified>
</cp:coreProperties>
</file>