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RPr="00941B6D" w:rsidTr="0020091D">
        <w:trPr>
          <w:trHeight w:val="3150"/>
        </w:trPr>
        <w:tc>
          <w:tcPr>
            <w:tcW w:w="9639" w:type="dxa"/>
            <w:tcBorders>
              <w:top w:val="nil"/>
              <w:left w:val="nil"/>
              <w:bottom w:val="single" w:sz="12" w:space="0" w:color="auto"/>
              <w:right w:val="nil"/>
            </w:tcBorders>
          </w:tcPr>
          <w:p w:rsidR="0020091D" w:rsidRPr="00941B6D" w:rsidRDefault="0020091D">
            <w:pPr>
              <w:ind w:left="567"/>
              <w:jc w:val="center"/>
              <w:rPr>
                <w:b/>
              </w:rPr>
            </w:pPr>
            <w:r w:rsidRPr="00941B6D">
              <w:rPr>
                <w:noProof/>
              </w:rPr>
              <w:drawing>
                <wp:inline distT="0" distB="0" distL="0" distR="0" wp14:anchorId="6D621DE7" wp14:editId="6822222C">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Pr="00941B6D" w:rsidRDefault="0020091D">
            <w:pPr>
              <w:ind w:left="567"/>
              <w:jc w:val="center"/>
              <w:rPr>
                <w:b/>
              </w:rPr>
            </w:pPr>
            <w:r w:rsidRPr="00941B6D">
              <w:rPr>
                <w:b/>
              </w:rPr>
              <w:t>Администрация города Иванова</w:t>
            </w:r>
          </w:p>
          <w:p w:rsidR="0020091D" w:rsidRPr="00941B6D" w:rsidRDefault="0020091D">
            <w:pPr>
              <w:ind w:left="567"/>
              <w:jc w:val="center"/>
              <w:rPr>
                <w:b/>
              </w:rPr>
            </w:pPr>
            <w:r w:rsidRPr="00941B6D">
              <w:rPr>
                <w:b/>
              </w:rPr>
              <w:t>Ивановской области</w:t>
            </w:r>
          </w:p>
          <w:p w:rsidR="0020091D" w:rsidRPr="00941B6D" w:rsidRDefault="0020091D">
            <w:pPr>
              <w:ind w:left="567"/>
              <w:jc w:val="center"/>
              <w:rPr>
                <w:b/>
              </w:rPr>
            </w:pPr>
          </w:p>
          <w:p w:rsidR="0020091D" w:rsidRPr="00941B6D" w:rsidRDefault="0020091D">
            <w:pPr>
              <w:ind w:left="567"/>
              <w:jc w:val="center"/>
              <w:rPr>
                <w:sz w:val="32"/>
              </w:rPr>
            </w:pPr>
            <w:r w:rsidRPr="00941B6D">
              <w:rPr>
                <w:b/>
                <w:sz w:val="32"/>
              </w:rPr>
              <w:t>УПРАВЛЕНИЕ МУНИЦИПАЛЬНОГО ЗАКАЗА</w:t>
            </w:r>
          </w:p>
          <w:p w:rsidR="0020091D" w:rsidRPr="00941B6D" w:rsidRDefault="0020091D">
            <w:pPr>
              <w:ind w:left="567"/>
              <w:jc w:val="center"/>
            </w:pPr>
          </w:p>
          <w:p w:rsidR="0020091D" w:rsidRPr="00941B6D" w:rsidRDefault="0020091D">
            <w:pPr>
              <w:ind w:left="567"/>
              <w:jc w:val="center"/>
              <w:rPr>
                <w:b/>
              </w:rPr>
            </w:pPr>
            <w:r w:rsidRPr="00941B6D">
              <w:t>153000 , г. Иваново, пл. Революции, д. 6, тел. (</w:t>
            </w:r>
            <w:r w:rsidRPr="00941B6D">
              <w:rPr>
                <w:lang w:val="en-US"/>
              </w:rPr>
              <w:t>4</w:t>
            </w:r>
            <w:r w:rsidRPr="00941B6D">
              <w:t xml:space="preserve">932) </w:t>
            </w:r>
            <w:r w:rsidR="001B2258" w:rsidRPr="00941B6D">
              <w:rPr>
                <w:lang w:val="en-US"/>
              </w:rPr>
              <w:t>59-4</w:t>
            </w:r>
            <w:r w:rsidR="001B2258" w:rsidRPr="00941B6D">
              <w:t>5</w:t>
            </w:r>
            <w:r w:rsidRPr="00941B6D">
              <w:rPr>
                <w:lang w:val="en-US"/>
              </w:rPr>
              <w:t>-</w:t>
            </w:r>
            <w:r w:rsidR="001B2258" w:rsidRPr="00941B6D">
              <w:t>33</w:t>
            </w:r>
          </w:p>
          <w:p w:rsidR="0020091D" w:rsidRPr="00941B6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4796" w:type="pct"/>
        <w:jc w:val="center"/>
        <w:tblLook w:val="01E0" w:firstRow="1" w:lastRow="1" w:firstColumn="1" w:lastColumn="1" w:noHBand="0" w:noVBand="0"/>
      </w:tblPr>
      <w:tblGrid>
        <w:gridCol w:w="5119"/>
        <w:gridCol w:w="4061"/>
      </w:tblGrid>
      <w:tr w:rsidR="0020091D" w:rsidTr="00B66F13">
        <w:trPr>
          <w:trHeight w:val="1236"/>
          <w:jc w:val="center"/>
        </w:trPr>
        <w:tc>
          <w:tcPr>
            <w:tcW w:w="2788" w:type="pct"/>
            <w:vAlign w:val="center"/>
            <w:hideMark/>
          </w:tcPr>
          <w:p w:rsidR="00941B6D" w:rsidRDefault="00941B6D" w:rsidP="00941B6D">
            <w:pPr>
              <w:rPr>
                <w:sz w:val="28"/>
              </w:rPr>
            </w:pPr>
            <w:r>
              <w:rPr>
                <w:sz w:val="28"/>
              </w:rPr>
              <w:t>Муниципальное казенное учреждение</w:t>
            </w:r>
          </w:p>
          <w:p w:rsidR="00941B6D" w:rsidRDefault="00941B6D" w:rsidP="00941B6D">
            <w:pPr>
              <w:rPr>
                <w:sz w:val="28"/>
              </w:rPr>
            </w:pPr>
            <w:r>
              <w:rPr>
                <w:sz w:val="28"/>
              </w:rPr>
              <w:t>"Управление делами Администрации</w:t>
            </w:r>
          </w:p>
          <w:p w:rsidR="0020091D" w:rsidRPr="009165B2" w:rsidRDefault="00941B6D" w:rsidP="00941B6D">
            <w:pPr>
              <w:rPr>
                <w:sz w:val="22"/>
                <w:szCs w:val="22"/>
              </w:rPr>
            </w:pPr>
            <w:r>
              <w:rPr>
                <w:sz w:val="28"/>
              </w:rPr>
              <w:t>города Иванова"</w:t>
            </w:r>
          </w:p>
        </w:tc>
        <w:tc>
          <w:tcPr>
            <w:tcW w:w="221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941B6D" w:rsidRPr="00941B6D" w:rsidRDefault="00722F10" w:rsidP="00941B6D">
      <w:pPr>
        <w:jc w:val="both"/>
        <w:rPr>
          <w:sz w:val="28"/>
          <w:szCs w:val="28"/>
        </w:rPr>
      </w:pPr>
      <w:r>
        <w:rPr>
          <w:b/>
          <w:sz w:val="28"/>
          <w:szCs w:val="28"/>
          <w:u w:val="single"/>
        </w:rPr>
        <w:t>Предмет контракта</w:t>
      </w:r>
      <w:r w:rsidRPr="00722F10">
        <w:rPr>
          <w:b/>
          <w:sz w:val="28"/>
          <w:szCs w:val="28"/>
        </w:rPr>
        <w:t xml:space="preserve">: </w:t>
      </w:r>
      <w:r w:rsidR="00941B6D" w:rsidRPr="00941B6D">
        <w:rPr>
          <w:sz w:val="28"/>
          <w:szCs w:val="28"/>
        </w:rPr>
        <w:t xml:space="preserve">Капитальный ремонт коридора 5-го этажа административного здания по адресу г. Иваново, </w:t>
      </w:r>
      <w:proofErr w:type="spellStart"/>
      <w:r w:rsidR="00941B6D" w:rsidRPr="00941B6D">
        <w:rPr>
          <w:sz w:val="28"/>
          <w:szCs w:val="28"/>
        </w:rPr>
        <w:t>Шереметевский</w:t>
      </w:r>
      <w:proofErr w:type="spellEnd"/>
      <w:r w:rsidR="00941B6D" w:rsidRPr="00941B6D">
        <w:rPr>
          <w:sz w:val="28"/>
          <w:szCs w:val="28"/>
        </w:rPr>
        <w:t xml:space="preserve"> проспект, д.1</w:t>
      </w:r>
    </w:p>
    <w:p w:rsidR="0020091D" w:rsidRPr="00941B6D" w:rsidRDefault="0020091D" w:rsidP="00941B6D">
      <w:pPr>
        <w:pStyle w:val="ConsPlusNormal0"/>
        <w:ind w:firstLine="0"/>
        <w:jc w:val="both"/>
        <w:rPr>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Pr="00F23C7D" w:rsidRDefault="0020091D">
            <w:pPr>
              <w:pStyle w:val="32"/>
            </w:pPr>
            <w:r w:rsidRPr="00F23C7D">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Pr="00F23C7D" w:rsidRDefault="0020091D">
            <w:pPr>
              <w:pStyle w:val="32"/>
            </w:pPr>
            <w:r w:rsidRPr="00F23C7D">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D12BAF" w:rsidRDefault="00BB5718">
            <w:pPr>
              <w:pStyle w:val="32"/>
            </w:pPr>
            <w:r w:rsidRPr="00F23C7D">
              <w:t>2</w:t>
            </w:r>
            <w:r w:rsidR="00D12BAF">
              <w:t>8</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F23C7D" w:rsidRDefault="00BB5718" w:rsidP="00D36F10">
            <w:pPr>
              <w:pStyle w:val="32"/>
            </w:pPr>
            <w:r w:rsidRPr="00F23C7D">
              <w:t>3</w:t>
            </w:r>
            <w:r w:rsidR="00D12BAF">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F23C7D" w:rsidRDefault="00D12BAF">
            <w:pPr>
              <w:pStyle w:val="32"/>
            </w:pPr>
            <w:r>
              <w:t>38</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F23C7D" w:rsidRDefault="00BB5718" w:rsidP="00D36F10">
            <w:pPr>
              <w:pStyle w:val="32"/>
            </w:pPr>
            <w:r w:rsidRPr="00F23C7D">
              <w:t>4</w:t>
            </w:r>
            <w:r w:rsidR="00D36F10" w:rsidRPr="00F23C7D">
              <w:t>5</w:t>
            </w:r>
          </w:p>
        </w:tc>
      </w:tr>
    </w:tbl>
    <w:p w:rsidR="00941B6D" w:rsidRDefault="0020091D" w:rsidP="00941B6D">
      <w:pPr>
        <w:jc w:val="center"/>
        <w:rPr>
          <w:b/>
          <w:caps/>
          <w:sz w:val="28"/>
          <w:szCs w:val="28"/>
        </w:rPr>
      </w:pPr>
      <w:r>
        <w:rPr>
          <w:b/>
          <w:spacing w:val="-5"/>
          <w:w w:val="121"/>
          <w:sz w:val="24"/>
          <w:szCs w:val="24"/>
        </w:rPr>
        <w:br w:type="page"/>
      </w:r>
      <w:r w:rsidR="00941B6D">
        <w:rPr>
          <w:b/>
          <w:caps/>
          <w:sz w:val="28"/>
          <w:szCs w:val="28"/>
        </w:rPr>
        <w:lastRenderedPageBreak/>
        <w:t>Часть I</w:t>
      </w:r>
    </w:p>
    <w:p w:rsidR="00941B6D" w:rsidRDefault="00941B6D" w:rsidP="00941B6D">
      <w:pPr>
        <w:jc w:val="center"/>
        <w:rPr>
          <w:b/>
          <w:caps/>
          <w:sz w:val="28"/>
          <w:szCs w:val="28"/>
        </w:rPr>
      </w:pPr>
    </w:p>
    <w:p w:rsidR="00941B6D" w:rsidRDefault="00941B6D" w:rsidP="00941B6D">
      <w:pPr>
        <w:jc w:val="center"/>
        <w:rPr>
          <w:b/>
          <w:caps/>
          <w:sz w:val="28"/>
          <w:szCs w:val="28"/>
        </w:rPr>
      </w:pPr>
      <w:r>
        <w:rPr>
          <w:b/>
          <w:caps/>
          <w:sz w:val="28"/>
          <w:szCs w:val="28"/>
        </w:rPr>
        <w:t>ОТКРЫТЫЙ АУКЦИОН В ЭЛЕКТРОННОЙ ФОРМЕ</w:t>
      </w:r>
    </w:p>
    <w:p w:rsidR="00941B6D" w:rsidRDefault="00941B6D" w:rsidP="00941B6D">
      <w:pPr>
        <w:jc w:val="center"/>
        <w:rPr>
          <w:b/>
          <w:w w:val="121"/>
          <w:sz w:val="24"/>
          <w:szCs w:val="24"/>
        </w:rPr>
      </w:pPr>
    </w:p>
    <w:p w:rsidR="00941B6D" w:rsidRDefault="00941B6D" w:rsidP="00941B6D">
      <w:pPr>
        <w:rPr>
          <w:b/>
          <w:w w:val="121"/>
          <w:sz w:val="24"/>
          <w:szCs w:val="24"/>
        </w:rPr>
      </w:pPr>
    </w:p>
    <w:p w:rsidR="00941B6D" w:rsidRDefault="00941B6D" w:rsidP="00941B6D">
      <w:pPr>
        <w:ind w:left="-180"/>
        <w:jc w:val="center"/>
        <w:rPr>
          <w:b/>
          <w:sz w:val="28"/>
          <w:szCs w:val="28"/>
        </w:rPr>
      </w:pPr>
      <w:r>
        <w:rPr>
          <w:b/>
          <w:sz w:val="28"/>
          <w:szCs w:val="28"/>
        </w:rPr>
        <w:t xml:space="preserve">РАЗДЕЛ 1.1. Приглашение к участию в открытом аукционе </w:t>
      </w:r>
    </w:p>
    <w:p w:rsidR="00941B6D" w:rsidRDefault="00941B6D" w:rsidP="00941B6D">
      <w:pPr>
        <w:ind w:left="-180"/>
        <w:jc w:val="center"/>
        <w:rPr>
          <w:b/>
          <w:sz w:val="28"/>
          <w:szCs w:val="28"/>
        </w:rPr>
      </w:pPr>
      <w:r>
        <w:rPr>
          <w:b/>
          <w:sz w:val="28"/>
          <w:szCs w:val="28"/>
        </w:rPr>
        <w:t>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ab/>
        <w:t xml:space="preserve">Настоящим приглашаются к участию в открытом аукционе в электронной форме, </w:t>
      </w:r>
      <w:r>
        <w:rPr>
          <w:rFonts w:ascii="Times New Roman" w:hAnsi="Times New Roman" w:cs="Times New Roman"/>
          <w:b/>
          <w:sz w:val="24"/>
          <w:szCs w:val="24"/>
        </w:rPr>
        <w:t>только субъекты малого предпринимательства</w:t>
      </w:r>
      <w:r>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941B6D" w:rsidRDefault="00941B6D" w:rsidP="00941B6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ab/>
        <w:t xml:space="preserve">   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41B6D" w:rsidRDefault="00941B6D" w:rsidP="00941B6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 xml:space="preserve">     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941B6D" w:rsidRDefault="00941B6D" w:rsidP="00941B6D">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941B6D" w:rsidRDefault="00941B6D" w:rsidP="00941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rPr>
          <w:rFonts w:ascii="Times New Roman" w:hAnsi="Times New Roman" w:cs="Times New Roman"/>
          <w:b/>
          <w:sz w:val="28"/>
          <w:szCs w:val="28"/>
        </w:rPr>
      </w:pPr>
    </w:p>
    <w:p w:rsidR="00941B6D" w:rsidRDefault="00941B6D" w:rsidP="00941B6D">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941B6D" w:rsidRDefault="00941B6D" w:rsidP="00941B6D">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941B6D" w:rsidRDefault="00941B6D" w:rsidP="00941B6D">
      <w:pPr>
        <w:pStyle w:val="HTML"/>
        <w:jc w:val="center"/>
        <w:rPr>
          <w:rFonts w:ascii="Times New Roman" w:hAnsi="Times New Roman" w:cs="Times New Roman"/>
          <w:b/>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941B6D" w:rsidRDefault="00941B6D" w:rsidP="00941B6D">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 </w:t>
      </w:r>
    </w:p>
    <w:p w:rsidR="00941B6D" w:rsidRDefault="00941B6D" w:rsidP="00941B6D">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941B6D" w:rsidRDefault="00941B6D" w:rsidP="00B70654">
      <w:pPr>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r w:rsidR="00B70654">
        <w:rPr>
          <w:sz w:val="24"/>
          <w:szCs w:val="24"/>
        </w:rPr>
        <w:t>, Федеральным законом от 24.07.2007 N</w:t>
      </w:r>
      <w:proofErr w:type="gramEnd"/>
      <w:r w:rsidR="00B70654">
        <w:rPr>
          <w:sz w:val="24"/>
          <w:szCs w:val="24"/>
        </w:rPr>
        <w:t xml:space="preserve"> 209-ФЗ «О развитии малого и среднего предпринимательства в Российской Федерации» иным законодательством в сфере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41B6D" w:rsidRDefault="00941B6D" w:rsidP="00941B6D">
      <w:pPr>
        <w:pStyle w:val="HTML"/>
        <w:rPr>
          <w:rFonts w:ascii="Times New Roman" w:hAnsi="Times New Roman" w:cs="Times New Roman"/>
          <w:b/>
          <w:sz w:val="24"/>
          <w:szCs w:val="24"/>
        </w:rPr>
      </w:pPr>
      <w:r>
        <w:rPr>
          <w:rFonts w:ascii="Times New Roman" w:hAnsi="Times New Roman" w:cs="Times New Roman"/>
          <w:b/>
          <w:sz w:val="24"/>
          <w:szCs w:val="24"/>
        </w:rPr>
        <w:t>1.3. Муниципальный заказчик, уполномоченный орган.</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w:t>
      </w:r>
      <w:proofErr w:type="gramEnd"/>
      <w:r>
        <w:rPr>
          <w:rFonts w:ascii="Times New Roman" w:hAnsi="Times New Roman" w:cs="Times New Roman"/>
          <w:sz w:val="24"/>
          <w:szCs w:val="24"/>
        </w:rPr>
        <w:t xml:space="preserve">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941B6D">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941B6D" w:rsidRDefault="00941B6D" w:rsidP="00941B6D">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941B6D" w:rsidRDefault="00941B6D" w:rsidP="00941B6D">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941B6D" w:rsidRDefault="00941B6D" w:rsidP="00941B6D">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1.6.1. Муниципальный заказчик, направляет средства на финансирование заказа на выполнение работ из источника финансирования муниципального заказа,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941B6D" w:rsidRDefault="00941B6D" w:rsidP="00941B6D">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941B6D" w:rsidRDefault="00941B6D" w:rsidP="00941B6D">
      <w:pPr>
        <w:pStyle w:val="HTML"/>
        <w:rPr>
          <w:rFonts w:ascii="Times New Roman" w:hAnsi="Times New Roman" w:cs="Times New Roman"/>
          <w:b/>
          <w:sz w:val="24"/>
          <w:szCs w:val="24"/>
        </w:rPr>
      </w:pPr>
      <w:r>
        <w:rPr>
          <w:rFonts w:ascii="Times New Roman" w:hAnsi="Times New Roman" w:cs="Times New Roman"/>
          <w:b/>
          <w:sz w:val="24"/>
          <w:szCs w:val="24"/>
        </w:rPr>
        <w:lastRenderedPageBreak/>
        <w:t>1.7. Требования к участникам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1.7.5.3.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cs="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муниципального контракта, а муниципальный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941B6D" w:rsidRDefault="00941B6D" w:rsidP="00941B6D">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941B6D" w:rsidRDefault="00941B6D" w:rsidP="00941B6D">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w:t>
      </w:r>
      <w:r>
        <w:rPr>
          <w:rFonts w:ascii="Times New Roman" w:hAnsi="Times New Roman" w:cs="Times New Roman"/>
          <w:sz w:val="24"/>
          <w:szCs w:val="24"/>
        </w:rPr>
        <w:lastRenderedPageBreak/>
        <w:t>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1.11.4. Муниципальный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муниципального контракта в случае: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муниципального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Муниципальный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2.3.4. Муниципальный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муниципального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муниципальный заказчик, уполномоченный орган несут ответственность в соответствии с пунктом 3 статьи 448 Гражданского кодекса Российской Федерации.</w:t>
      </w:r>
    </w:p>
    <w:p w:rsidR="00941B6D" w:rsidRDefault="00941B6D" w:rsidP="00941B6D">
      <w:pPr>
        <w:pStyle w:val="HTML"/>
        <w:rPr>
          <w:rFonts w:ascii="Times New Roman" w:hAnsi="Times New Roman" w:cs="Times New Roman"/>
          <w:b/>
          <w:sz w:val="24"/>
          <w:szCs w:val="24"/>
        </w:rPr>
      </w:pPr>
    </w:p>
    <w:p w:rsidR="00941B6D" w:rsidRDefault="00941B6D" w:rsidP="00941B6D">
      <w:pPr>
        <w:pStyle w:val="HTML"/>
        <w:jc w:val="center"/>
        <w:rPr>
          <w:rFonts w:ascii="Times New Roman" w:hAnsi="Times New Roman" w:cs="Times New Roman"/>
          <w:b/>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41B6D" w:rsidRDefault="00941B6D" w:rsidP="00941B6D">
      <w:pPr>
        <w:pStyle w:val="HTML"/>
        <w:jc w:val="center"/>
        <w:rPr>
          <w:rFonts w:ascii="Times New Roman" w:hAnsi="Times New Roman" w:cs="Times New Roman"/>
          <w:b/>
          <w:sz w:val="24"/>
          <w:szCs w:val="24"/>
        </w:rPr>
      </w:pP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3.1.1. </w:t>
      </w:r>
      <w:proofErr w:type="gramStart"/>
      <w:r>
        <w:rPr>
          <w:rFonts w:ascii="Times New Roman" w:hAnsi="Times New Roman" w:cs="Times New Roman"/>
          <w:sz w:val="24"/>
          <w:szCs w:val="24"/>
        </w:rPr>
        <w:t>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муниципальный заказчик, уполномоченный орган, должны быть составлены на русском языке.</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w:t>
      </w:r>
      <w:r>
        <w:rPr>
          <w:rFonts w:ascii="Times New Roman" w:hAnsi="Times New Roman" w:cs="Times New Roman"/>
          <w:sz w:val="24"/>
          <w:szCs w:val="24"/>
        </w:rPr>
        <w:lastRenderedPageBreak/>
        <w:t>участие в открытом аукционе требованиям, установленным документацией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41B6D" w:rsidRDefault="00941B6D" w:rsidP="00941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41B6D" w:rsidRDefault="00941B6D" w:rsidP="00941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941B6D" w:rsidRDefault="00941B6D" w:rsidP="00941B6D">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941B6D" w:rsidRDefault="00941B6D" w:rsidP="00941B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941B6D">
        <w:t xml:space="preserve"> </w:t>
      </w:r>
      <w:r>
        <w:t xml:space="preserve">«Техническая часть» документации об открытом аукционе в электронной форме.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w:t>
      </w:r>
      <w:proofErr w:type="gramEnd"/>
      <w:r>
        <w:rPr>
          <w:rFonts w:ascii="Times New Roman" w:hAnsi="Times New Roman" w:cs="Times New Roman"/>
          <w:b/>
          <w:i/>
          <w:sz w:val="24"/>
          <w:szCs w:val="24"/>
        </w:rPr>
        <w:t xml:space="preserve">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w:t>
      </w:r>
      <w:r>
        <w:rPr>
          <w:rFonts w:ascii="Times New Roman" w:hAnsi="Times New Roman" w:cs="Times New Roman"/>
          <w:sz w:val="24"/>
          <w:szCs w:val="24"/>
        </w:rPr>
        <w:lastRenderedPageBreak/>
        <w:t xml:space="preserve">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w:t>
      </w:r>
      <w:r>
        <w:rPr>
          <w:rFonts w:ascii="Times New Roman" w:hAnsi="Times New Roman" w:cs="Times New Roman"/>
          <w:sz w:val="24"/>
          <w:szCs w:val="24"/>
        </w:rPr>
        <w:lastRenderedPageBreak/>
        <w:t>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41B6D" w:rsidRDefault="00941B6D" w:rsidP="00941B6D">
      <w:pPr>
        <w:pStyle w:val="HTML"/>
        <w:jc w:val="both"/>
        <w:rPr>
          <w:rFonts w:ascii="Times New Roman" w:hAnsi="Times New Roman" w:cs="Times New Roman"/>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муниципального контракта.</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w:t>
      </w:r>
      <w:r>
        <w:rPr>
          <w:rFonts w:ascii="Times New Roman" w:hAnsi="Times New Roman" w:cs="Times New Roman"/>
          <w:sz w:val="24"/>
          <w:szCs w:val="24"/>
        </w:rPr>
        <w:lastRenderedPageBreak/>
        <w:t xml:space="preserve">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муниципальный контракт. В этом случае открытый аукцион в электронной форме проводится путем повышения цены контракта на величину в пределах «шага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w:t>
      </w:r>
      <w:r>
        <w:rPr>
          <w:rFonts w:ascii="Times New Roman" w:hAnsi="Times New Roman" w:cs="Times New Roman"/>
          <w:sz w:val="24"/>
          <w:szCs w:val="24"/>
        </w:rPr>
        <w:lastRenderedPageBreak/>
        <w:t xml:space="preserve">данного запроса обязан предоставить такому участнику открытого аукциона соответствующие разъяснения.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w:t>
      </w:r>
      <w:r>
        <w:rPr>
          <w:rFonts w:ascii="Times New Roman" w:hAnsi="Times New Roman" w:cs="Times New Roman"/>
          <w:sz w:val="24"/>
          <w:szCs w:val="24"/>
        </w:rPr>
        <w:lastRenderedPageBreak/>
        <w:t>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w:t>
      </w:r>
      <w:r>
        <w:rPr>
          <w:rFonts w:ascii="Times New Roman" w:hAnsi="Times New Roman" w:cs="Times New Roman"/>
          <w:sz w:val="24"/>
          <w:szCs w:val="24"/>
        </w:rPr>
        <w:lastRenderedPageBreak/>
        <w:t>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w:t>
      </w:r>
      <w:r>
        <w:rPr>
          <w:rFonts w:ascii="Times New Roman" w:hAnsi="Times New Roman" w:cs="Times New Roman"/>
          <w:sz w:val="24"/>
          <w:szCs w:val="24"/>
        </w:rPr>
        <w:lastRenderedPageBreak/>
        <w:t>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муниципальному заказчику.</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муниципального контракта.</w:t>
      </w:r>
    </w:p>
    <w:p w:rsidR="00941B6D" w:rsidRDefault="00941B6D" w:rsidP="00941B6D">
      <w:pPr>
        <w:pStyle w:val="HTML"/>
        <w:jc w:val="center"/>
        <w:rPr>
          <w:rFonts w:ascii="Times New Roman" w:hAnsi="Times New Roman" w:cs="Times New Roman"/>
          <w:b/>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МУНИЦИПАЛЬНОГО КОНТРАКТА</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муниципального контракта.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муниципальный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муниципального заказчика проект контракта, который составляется путем </w:t>
      </w:r>
      <w:r>
        <w:rPr>
          <w:rFonts w:ascii="Times New Roman" w:hAnsi="Times New Roman" w:cs="Times New Roman"/>
          <w:sz w:val="24"/>
          <w:szCs w:val="24"/>
        </w:rPr>
        <w:lastRenderedPageBreak/>
        <w:t>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муниципального заказчика, участнику размещения заказа, с которым заключается муниципальный контракт.</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муниципальным заказчиком, было установлено требование обеспечения исполнения контракта.</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муниципальному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муниципальным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Муниципальный 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proofErr w:type="gramEnd"/>
      <w:r>
        <w:rPr>
          <w:rFonts w:ascii="Times New Roman" w:hAnsi="Times New Roman" w:cs="Times New Roman"/>
          <w:sz w:val="24"/>
          <w:szCs w:val="24"/>
        </w:rPr>
        <w:t xml:space="preserve"> электронной цифровой подписью лица, имеющего право действовать от имени муниципального заказчика.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муниципального заказчика, подписанного электронной цифровой подписью лица, имеющего право действовать от имени муниципального заказчика, обязан направить подписанный контракт участнику размещения заказа, с которым заключается контракт.</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6.1.8. Муниципальный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6.1.9. Муниципальный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муниципального контракта с иным участником открытого аукциона в электронной форме по цене, предложенной таким участником открытого аукциона.</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муниципального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w:t>
      </w:r>
      <w:r>
        <w:rPr>
          <w:rFonts w:ascii="Times New Roman" w:hAnsi="Times New Roman" w:cs="Times New Roman"/>
          <w:sz w:val="24"/>
          <w:szCs w:val="24"/>
        </w:rPr>
        <w:lastRenderedPageBreak/>
        <w:t xml:space="preserve">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муниципальным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муниципальному заказчику, а  также списывает со счета такого участника открытого аукциона денежные средства в качестве платы</w:t>
      </w:r>
      <w:proofErr w:type="gramEnd"/>
      <w:r>
        <w:rPr>
          <w:rFonts w:ascii="Times New Roman" w:hAnsi="Times New Roman" w:cs="Times New Roman"/>
          <w:sz w:val="24"/>
          <w:szCs w:val="24"/>
        </w:rPr>
        <w:t xml:space="preserve"> за участие в аукционе в размере, определенном по результатам отбора операторов электронных площадок.</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6.1.13. </w:t>
      </w:r>
      <w:proofErr w:type="gramStart"/>
      <w:r>
        <w:rPr>
          <w:rFonts w:ascii="Times New Roman" w:hAnsi="Times New Roman" w:cs="Times New Roman"/>
          <w:sz w:val="24"/>
          <w:szCs w:val="24"/>
        </w:rPr>
        <w:t>В случае если победитель аукциона признан уклонившимся от заключения муниципального контракта, муниципальный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w:t>
      </w:r>
      <w:proofErr w:type="gramEnd"/>
      <w:r>
        <w:rPr>
          <w:rFonts w:ascii="Times New Roman" w:hAnsi="Times New Roman" w:cs="Times New Roman"/>
          <w:sz w:val="24"/>
          <w:szCs w:val="24"/>
        </w:rPr>
        <w:t xml:space="preserve"> содержит лучшие условия по цене контракта, следующие после предложенных победителем открытого аукциона условий.</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муниципального контракта, признан уклонившимся от заключения муниципального контракта, муниципальный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муниципальный контракт, признаны уклонившимися от заключения контракта, муниципальный заказчик принимает решение о признании открытого аукциона в электронной форме несостоявшимся. В этом случае муниципальный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муниципальный контракт, от заключения муниципального контракта, являются: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муниципального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муниципального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муниципальный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муниципального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муниципальным заказчиком было установлено требование обеспечения исполнения контракта, муниципальный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муниципального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муниципального контракта.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муниципальным заказчиком установлено требование обеспечения исполнения муниципального контракта, муниципальный контракт заключается только после предоставления участником размещения заказа, с которым заключается муниципальный контракт, обеспечения исполнения муниципального контракта. Муниципальный заказчик вправе определить обязательства по муниципальному контракту, которые должны быть обеспечены.</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муниципального контракта может быть представлено в  виде безотзывной банковской гарантии, или залога денежных средств, в том числе в форме вклада (депозита).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муниципального контракта определяется участником открытого аукциона в электронной форме, с которым заключается контракт, самостоятельно.</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6.2.4. Размер обеспечения исполнения муниципального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муниципального контракта, предоставляемому в виде безотзывной банковской гарантии:</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w:t>
      </w:r>
    </w:p>
    <w:p w:rsidR="00941B6D" w:rsidRDefault="00941B6D" w:rsidP="009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муниципального контракта, предоставляемому в виде залога денежных средств:</w:t>
      </w:r>
    </w:p>
    <w:p w:rsidR="00941B6D" w:rsidRDefault="00941B6D" w:rsidP="00941B6D">
      <w:pPr>
        <w:pStyle w:val="af1"/>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941B6D" w:rsidRDefault="00941B6D" w:rsidP="00941B6D">
      <w:pPr>
        <w:pStyle w:val="af1"/>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41B6D" w:rsidRDefault="00941B6D" w:rsidP="00941B6D">
      <w:pPr>
        <w:pStyle w:val="af1"/>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941B6D" w:rsidRDefault="00941B6D" w:rsidP="00941B6D">
      <w:pPr>
        <w:pStyle w:val="af1"/>
        <w:spacing w:after="0"/>
      </w:pPr>
      <w:r>
        <w:t>6.2.7.4. Денежные средства возвращаются на банковский счет, указанный подрядчиком в этом письменном требовании.</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 xml:space="preserve">В случае если по каким-либо причинам обеспечение исполнения обязательств по муниципальному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муниципальному контракту, такой подрядчик обязуется в течение 10 (десяти) банковских </w:t>
      </w:r>
      <w:r>
        <w:rPr>
          <w:rFonts w:ascii="Times New Roman" w:hAnsi="Times New Roman" w:cs="Times New Roman"/>
          <w:sz w:val="24"/>
          <w:szCs w:val="24"/>
        </w:rPr>
        <w:lastRenderedPageBreak/>
        <w:t>дней предоставить муниципальному заказчику иное (новое) надлежащее обеспечение  исполнения обязательств по муниципальному контракту на тех же условиях и в том же размере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муниципальный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w:t>
      </w:r>
      <w:proofErr w:type="gramEnd"/>
      <w:r>
        <w:rPr>
          <w:rFonts w:ascii="Times New Roman" w:hAnsi="Times New Roman" w:cs="Times New Roman"/>
          <w:sz w:val="24"/>
          <w:szCs w:val="24"/>
        </w:rPr>
        <w:t xml:space="preserve">)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муниципального контракта, не вправе отказаться от заключения муниципального контракта в случаях, предусмотренных частью 22 статьи 41.8, частью 11 статьи 41.9 и частью 15 статьи 41.11 ФЗ № 94.</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муниципального заказчика.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муниципального заказчика по контракту права и обязанности муниципального заказчика по такому контракту переходят к новому муниципальному заказчику в том же объеме и на тех же условиях.</w:t>
      </w:r>
    </w:p>
    <w:p w:rsidR="00941B6D" w:rsidRDefault="00941B6D" w:rsidP="00941B6D">
      <w:pPr>
        <w:pStyle w:val="HTML"/>
        <w:jc w:val="center"/>
        <w:rPr>
          <w:rFonts w:ascii="Times New Roman" w:hAnsi="Times New Roman" w:cs="Times New Roman"/>
          <w:b/>
          <w:sz w:val="24"/>
          <w:szCs w:val="24"/>
        </w:rPr>
      </w:pP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941B6D" w:rsidRDefault="00941B6D" w:rsidP="00941B6D">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41B6D" w:rsidRDefault="00941B6D" w:rsidP="00941B6D">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941B6D" w:rsidRDefault="00941B6D" w:rsidP="00941B6D">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 муниципального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941B6D">
      <w:pPr>
        <w:ind w:firstLine="709"/>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5D1C97" w:rsidRDefault="000E3ACF" w:rsidP="002E7EE9">
            <w:pPr>
              <w:pStyle w:val="af6"/>
              <w:spacing w:after="0"/>
              <w:ind w:left="0"/>
              <w:rPr>
                <w:sz w:val="24"/>
                <w:szCs w:val="24"/>
              </w:rPr>
            </w:pPr>
            <w:r>
              <w:rPr>
                <w:sz w:val="24"/>
              </w:rPr>
              <w:t>Муниципальное казенное учреждение "Управление делами Администрации города Иванова"</w:t>
            </w:r>
            <w:r>
              <w:rPr>
                <w:sz w:val="24"/>
              </w:rPr>
              <w:br/>
              <w:t xml:space="preserve">Местонахождение: 153000, Ивановская область, Иваново г., </w:t>
            </w:r>
            <w:proofErr w:type="spellStart"/>
            <w:r>
              <w:rPr>
                <w:sz w:val="24"/>
              </w:rPr>
              <w:t>пр-кт</w:t>
            </w:r>
            <w:proofErr w:type="spellEnd"/>
            <w:r>
              <w:rPr>
                <w:sz w:val="24"/>
              </w:rPr>
              <w:t xml:space="preserve"> </w:t>
            </w:r>
            <w:proofErr w:type="spellStart"/>
            <w:r w:rsidR="002E7EE9">
              <w:rPr>
                <w:sz w:val="24"/>
              </w:rPr>
              <w:t>Шереметевский</w:t>
            </w:r>
            <w:proofErr w:type="spellEnd"/>
            <w:r>
              <w:rPr>
                <w:sz w:val="24"/>
              </w:rPr>
              <w:t xml:space="preserve">, 1, оф.317 </w:t>
            </w:r>
            <w:r>
              <w:rPr>
                <w:sz w:val="24"/>
              </w:rPr>
              <w:br/>
              <w:t>Телефон, факс: (4932) 32-63-47</w:t>
            </w:r>
            <w:r>
              <w:rPr>
                <w:sz w:val="24"/>
              </w:rPr>
              <w:br/>
              <w:t>Адрес электронной почты: uprdeladm2@345000.ru</w:t>
            </w:r>
          </w:p>
        </w:tc>
      </w:tr>
      <w:tr w:rsidR="0020091D" w:rsidTr="00910EB1">
        <w:trPr>
          <w:trHeight w:val="136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0E3ACF">
            <w:pPr>
              <w:jc w:val="both"/>
              <w:rPr>
                <w:color w:val="000000"/>
                <w:sz w:val="24"/>
                <w:szCs w:val="24"/>
              </w:rPr>
            </w:pPr>
            <w:r>
              <w:rPr>
                <w:sz w:val="24"/>
                <w:szCs w:val="24"/>
              </w:rPr>
              <w:t>пл. Революции, д. 6, к. 504</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9165B2">
              <w:rPr>
                <w:sz w:val="24"/>
                <w:szCs w:val="24"/>
              </w:rPr>
              <w:t>6</w:t>
            </w:r>
            <w:r>
              <w:rPr>
                <w:sz w:val="24"/>
                <w:szCs w:val="24"/>
              </w:rPr>
              <w:t>-</w:t>
            </w:r>
            <w:r w:rsidR="009165B2">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0"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221D53">
            <w:pPr>
              <w:jc w:val="both"/>
              <w:rPr>
                <w:sz w:val="24"/>
                <w:szCs w:val="24"/>
              </w:rPr>
            </w:pPr>
            <w:hyperlink r:id="rId11"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0E3ACF" w:rsidRPr="000E3ACF" w:rsidRDefault="0020091D" w:rsidP="000E3ACF">
            <w:pPr>
              <w:jc w:val="both"/>
              <w:rPr>
                <w:sz w:val="24"/>
                <w:szCs w:val="24"/>
              </w:rPr>
            </w:pPr>
            <w:r w:rsidRPr="000E3ACF">
              <w:rPr>
                <w:sz w:val="24"/>
                <w:szCs w:val="24"/>
              </w:rPr>
              <w:t xml:space="preserve">Открытый аукцион в электронной форме на право заключения </w:t>
            </w:r>
            <w:r w:rsidR="003D3692" w:rsidRPr="000E3ACF">
              <w:rPr>
                <w:sz w:val="24"/>
                <w:szCs w:val="24"/>
              </w:rPr>
              <w:t xml:space="preserve"> </w:t>
            </w:r>
            <w:r w:rsidR="00BD1CEA">
              <w:rPr>
                <w:sz w:val="24"/>
                <w:szCs w:val="24"/>
              </w:rPr>
              <w:t xml:space="preserve">муниципального контракта </w:t>
            </w:r>
            <w:r w:rsidRPr="000E3ACF">
              <w:rPr>
                <w:sz w:val="24"/>
                <w:szCs w:val="24"/>
              </w:rPr>
              <w:t xml:space="preserve"> на выполнение </w:t>
            </w:r>
            <w:r w:rsidR="001C068D" w:rsidRPr="000E3ACF">
              <w:rPr>
                <w:sz w:val="24"/>
                <w:szCs w:val="24"/>
              </w:rPr>
              <w:t xml:space="preserve">работ по </w:t>
            </w:r>
            <w:r w:rsidR="000E3ACF" w:rsidRPr="000E3ACF">
              <w:rPr>
                <w:sz w:val="24"/>
                <w:szCs w:val="24"/>
              </w:rPr>
              <w:t>к</w:t>
            </w:r>
            <w:r w:rsidR="00BD1CEA">
              <w:rPr>
                <w:sz w:val="24"/>
                <w:szCs w:val="24"/>
              </w:rPr>
              <w:t>апитальному</w:t>
            </w:r>
            <w:r w:rsidR="000E3ACF" w:rsidRPr="000E3ACF">
              <w:rPr>
                <w:sz w:val="24"/>
                <w:szCs w:val="24"/>
              </w:rPr>
              <w:t xml:space="preserve"> ремонт</w:t>
            </w:r>
            <w:r w:rsidR="00BD1CEA">
              <w:rPr>
                <w:sz w:val="24"/>
                <w:szCs w:val="24"/>
              </w:rPr>
              <w:t>у</w:t>
            </w:r>
            <w:r w:rsidR="000E3ACF" w:rsidRPr="000E3ACF">
              <w:rPr>
                <w:sz w:val="24"/>
                <w:szCs w:val="24"/>
              </w:rPr>
              <w:t xml:space="preserve"> коридора 5-го этажа административного здания по адресу г. Иваново, </w:t>
            </w:r>
            <w:proofErr w:type="spellStart"/>
            <w:r w:rsidR="000E3ACF" w:rsidRPr="000E3ACF">
              <w:rPr>
                <w:sz w:val="24"/>
                <w:szCs w:val="24"/>
              </w:rPr>
              <w:t>Шереметевский</w:t>
            </w:r>
            <w:proofErr w:type="spellEnd"/>
            <w:r w:rsidR="000E3ACF" w:rsidRPr="000E3ACF">
              <w:rPr>
                <w:sz w:val="24"/>
                <w:szCs w:val="24"/>
              </w:rPr>
              <w:t xml:space="preserve"> проспект, д.1</w:t>
            </w:r>
          </w:p>
          <w:p w:rsidR="0020091D" w:rsidRPr="001119D3" w:rsidRDefault="001119D3" w:rsidP="00910EB1">
            <w:pPr>
              <w:pStyle w:val="ConsPlusNormal0"/>
              <w:ind w:firstLine="0"/>
              <w:jc w:val="both"/>
              <w:rPr>
                <w:rFonts w:ascii="Times New Roman" w:eastAsia="Times New Roman" w:hAnsi="Times New Roman" w:cs="Times New Roman"/>
                <w:sz w:val="24"/>
                <w:szCs w:val="24"/>
              </w:rPr>
            </w:pPr>
            <w:r w:rsidRPr="001119D3">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856EDA">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D1CEA">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 xml:space="preserve">роектом </w:t>
            </w:r>
            <w:r w:rsidR="00BD1CEA">
              <w:rPr>
                <w:sz w:val="24"/>
                <w:szCs w:val="24"/>
              </w:rPr>
              <w:t>муниципального контракта</w:t>
            </w:r>
            <w:r w:rsidR="00A421A7">
              <w:rPr>
                <w:sz w:val="24"/>
                <w:szCs w:val="24"/>
              </w:rPr>
              <w:t>, локальным сметным расчетом</w:t>
            </w:r>
            <w:r>
              <w:rPr>
                <w:sz w:val="24"/>
                <w:szCs w:val="24"/>
              </w:rPr>
              <w:t xml:space="preserve">, ведомостью объемов работ </w:t>
            </w:r>
            <w:r w:rsidRPr="003C0808">
              <w:rPr>
                <w:sz w:val="24"/>
                <w:szCs w:val="24"/>
              </w:rPr>
              <w:t xml:space="preserve">и условиями, указанными в части ІІІ «Техническая часть» </w:t>
            </w:r>
            <w:r w:rsidRPr="003C0808">
              <w:rPr>
                <w:sz w:val="24"/>
                <w:szCs w:val="24"/>
              </w:rPr>
              <w:lastRenderedPageBreak/>
              <w:t>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BD1CEA" w:rsidRDefault="0020091D">
            <w:pPr>
              <w:jc w:val="both"/>
              <w:rPr>
                <w:sz w:val="24"/>
                <w:szCs w:val="24"/>
              </w:rPr>
            </w:pPr>
            <w:r>
              <w:rPr>
                <w:sz w:val="24"/>
                <w:szCs w:val="24"/>
                <w:u w:val="single"/>
              </w:rPr>
              <w:t xml:space="preserve">Место </w:t>
            </w:r>
            <w:r w:rsidRPr="00BD1CEA">
              <w:rPr>
                <w:sz w:val="24"/>
                <w:szCs w:val="24"/>
                <w:u w:val="single"/>
              </w:rPr>
              <w:t>выполнения работ:</w:t>
            </w:r>
            <w:r w:rsidRPr="00BD1CEA">
              <w:rPr>
                <w:sz w:val="24"/>
                <w:szCs w:val="24"/>
              </w:rPr>
              <w:t xml:space="preserve"> </w:t>
            </w:r>
          </w:p>
          <w:p w:rsidR="00BD1CEA" w:rsidRPr="00BD1CEA" w:rsidRDefault="00BD1CEA" w:rsidP="00BD1CEA">
            <w:pPr>
              <w:widowControl/>
              <w:autoSpaceDE/>
              <w:autoSpaceDN/>
              <w:adjustRightInd/>
              <w:rPr>
                <w:sz w:val="24"/>
                <w:szCs w:val="24"/>
              </w:rPr>
            </w:pPr>
            <w:r w:rsidRPr="00BD1CEA">
              <w:rPr>
                <w:sz w:val="24"/>
                <w:szCs w:val="24"/>
              </w:rPr>
              <w:t xml:space="preserve">г. Иваново, </w:t>
            </w:r>
            <w:proofErr w:type="spellStart"/>
            <w:r w:rsidRPr="00BD1CEA">
              <w:rPr>
                <w:sz w:val="24"/>
                <w:szCs w:val="24"/>
              </w:rPr>
              <w:t>Шереметевский</w:t>
            </w:r>
            <w:proofErr w:type="spellEnd"/>
            <w:r w:rsidRPr="00BD1CEA">
              <w:rPr>
                <w:sz w:val="24"/>
                <w:szCs w:val="24"/>
              </w:rPr>
              <w:t xml:space="preserve"> проспек</w:t>
            </w:r>
            <w:r w:rsidR="003F5EE8">
              <w:rPr>
                <w:sz w:val="24"/>
                <w:szCs w:val="24"/>
              </w:rPr>
              <w:t>т</w:t>
            </w:r>
            <w:r w:rsidRPr="00BD1CEA">
              <w:rPr>
                <w:sz w:val="24"/>
                <w:szCs w:val="24"/>
              </w:rPr>
              <w:t xml:space="preserve">, д.1. </w:t>
            </w:r>
          </w:p>
          <w:p w:rsidR="0020091D" w:rsidRDefault="0020091D" w:rsidP="00D8388F">
            <w:pPr>
              <w:jc w:val="both"/>
              <w:rPr>
                <w:sz w:val="24"/>
                <w:szCs w:val="24"/>
                <w:u w:val="single"/>
              </w:rPr>
            </w:pPr>
            <w:r w:rsidRPr="00BD1CEA">
              <w:rPr>
                <w:sz w:val="24"/>
                <w:szCs w:val="24"/>
                <w:u w:val="single"/>
              </w:rPr>
              <w:t>Сроки (периоды) выполнения работ:</w:t>
            </w:r>
            <w:r w:rsidRPr="00BD1CEA">
              <w:rPr>
                <w:sz w:val="24"/>
                <w:szCs w:val="24"/>
              </w:rPr>
              <w:t xml:space="preserve">  </w:t>
            </w:r>
            <w:r w:rsidR="00BD1CEA" w:rsidRPr="00BD1CEA">
              <w:rPr>
                <w:sz w:val="24"/>
                <w:szCs w:val="24"/>
              </w:rPr>
              <w:t>в течение 30 календарных дней со дня подписания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FC10C8" w:rsidRDefault="00BD1CEA">
            <w:pPr>
              <w:pStyle w:val="af8"/>
              <w:spacing w:after="0"/>
              <w:jc w:val="left"/>
              <w:rPr>
                <w:rFonts w:ascii="Times New Roman" w:hAnsi="Times New Roman"/>
                <w:szCs w:val="24"/>
              </w:rPr>
            </w:pPr>
            <w:r>
              <w:rPr>
                <w:rFonts w:ascii="Times New Roman" w:hAnsi="Times New Roman"/>
              </w:rPr>
              <w:t>791 081</w:t>
            </w:r>
            <w:r w:rsidR="00FC10C8">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EC29EF">
              <w:rPr>
                <w:rFonts w:ascii="Times New Roman" w:hAnsi="Times New Roman"/>
                <w:szCs w:val="24"/>
              </w:rPr>
              <w:t>ого сметного расчета, с которым</w:t>
            </w:r>
            <w:r w:rsidRPr="00A41EE2">
              <w:rPr>
                <w:rFonts w:ascii="Times New Roman" w:hAnsi="Times New Roman"/>
                <w:szCs w:val="24"/>
              </w:rPr>
              <w:t xml:space="preserve"> можно ознакомит</w:t>
            </w:r>
            <w:r w:rsidR="00856ED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242386">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242386">
        <w:trPr>
          <w:trHeight w:val="674"/>
          <w:jc w:val="center"/>
        </w:trPr>
        <w:tc>
          <w:tcPr>
            <w:tcW w:w="240" w:type="pct"/>
            <w:tcBorders>
              <w:top w:val="single" w:sz="4" w:space="0" w:color="auto"/>
              <w:left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bl>
    <w:p w:rsidR="000041E8" w:rsidRDefault="000041E8">
      <w:pPr>
        <w:jc w:val="center"/>
        <w:rPr>
          <w:sz w:val="24"/>
          <w:szCs w:val="24"/>
        </w:rPr>
        <w:sectPr w:rsidR="000041E8" w:rsidSect="00D36F10">
          <w:footerReference w:type="default" r:id="rId12"/>
          <w:pgSz w:w="11906" w:h="16838"/>
          <w:pgMar w:top="1134" w:right="851" w:bottom="1134" w:left="1701" w:header="709" w:footer="709" w:gutter="0"/>
          <w:pgNumType w:start="1"/>
          <w:cols w:space="708"/>
          <w:docGrid w:linePitch="360"/>
        </w:sectPr>
      </w:pP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BD1CEA" w:rsidRPr="00BD1CEA" w:rsidRDefault="00BD1CEA" w:rsidP="00BD1CEA">
            <w:pPr>
              <w:pStyle w:val="af5"/>
              <w:tabs>
                <w:tab w:val="num" w:pos="576"/>
              </w:tabs>
              <w:spacing w:after="0"/>
              <w:jc w:val="both"/>
              <w:rPr>
                <w:rFonts w:ascii="Times New Roman" w:hAnsi="Times New Roman"/>
                <w:lang w:val="ru-RU"/>
              </w:rPr>
            </w:pPr>
            <w:r w:rsidRPr="00BD1CEA">
              <w:rPr>
                <w:rFonts w:ascii="Times New Roman" w:hAnsi="Times New Roman"/>
                <w:lang w:val="ru-RU"/>
              </w:rPr>
              <w:t xml:space="preserve">Цена </w:t>
            </w:r>
            <w:r w:rsidR="001119D3">
              <w:rPr>
                <w:rFonts w:ascii="Times New Roman" w:hAnsi="Times New Roman"/>
                <w:lang w:val="ru-RU"/>
              </w:rPr>
              <w:t xml:space="preserve"> контракта </w:t>
            </w:r>
            <w:r w:rsidRPr="00BD1CEA">
              <w:rPr>
                <w:rFonts w:ascii="Times New Roman" w:hAnsi="Times New Roman"/>
                <w:lang w:val="ru-RU"/>
              </w:rPr>
              <w:t>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BD1CEA">
              <w:rPr>
                <w:rStyle w:val="aff5"/>
                <w:rFonts w:ascii="Times New Roman" w:hAnsi="Times New Roman"/>
                <w:lang w:val="ru-RU"/>
              </w:rPr>
              <w:footnoteReference w:customMarkFollows="1" w:id="1"/>
              <w:t>*</w:t>
            </w:r>
            <w:r w:rsidRPr="00BD1CEA">
              <w:rPr>
                <w:rFonts w:ascii="Times New Roman" w:hAnsi="Times New Roman"/>
                <w:lang w:val="ru-RU"/>
              </w:rPr>
              <w:t>, сборы и другие обязательные платежи.</w:t>
            </w:r>
          </w:p>
          <w:p w:rsidR="00E92783" w:rsidRPr="00BD1CEA" w:rsidRDefault="00E92783" w:rsidP="00E92783">
            <w:pPr>
              <w:jc w:val="both"/>
              <w:rPr>
                <w:sz w:val="24"/>
                <w:szCs w:val="24"/>
              </w:rPr>
            </w:pPr>
            <w:r w:rsidRPr="00BD1CEA">
              <w:rPr>
                <w:sz w:val="24"/>
                <w:szCs w:val="24"/>
              </w:rPr>
              <w:t xml:space="preserve">Цена настоящего </w:t>
            </w:r>
            <w:r w:rsidR="00D8388F" w:rsidRPr="00BD1CEA">
              <w:rPr>
                <w:sz w:val="24"/>
                <w:szCs w:val="24"/>
              </w:rPr>
              <w:t>контракта</w:t>
            </w:r>
            <w:r w:rsidRPr="00BD1CEA">
              <w:rPr>
                <w:sz w:val="24"/>
                <w:szCs w:val="24"/>
              </w:rPr>
              <w:t xml:space="preserve"> является твердой и не может изменяться в ходе его исполнения, за исключением случаев, установленных действующим законодательством РФ.</w:t>
            </w:r>
          </w:p>
          <w:p w:rsidR="0020091D" w:rsidRPr="009615A4" w:rsidRDefault="00E92783" w:rsidP="00D8388F">
            <w:pPr>
              <w:jc w:val="both"/>
              <w:rPr>
                <w:sz w:val="24"/>
                <w:szCs w:val="24"/>
              </w:rPr>
            </w:pPr>
            <w:r w:rsidRPr="00BD1CEA">
              <w:rPr>
                <w:sz w:val="24"/>
                <w:szCs w:val="24"/>
              </w:rPr>
              <w:t xml:space="preserve">Цена настоящего </w:t>
            </w:r>
            <w:r w:rsidR="00D8388F" w:rsidRPr="00BD1CEA">
              <w:rPr>
                <w:sz w:val="24"/>
                <w:szCs w:val="24"/>
              </w:rPr>
              <w:t>контракта</w:t>
            </w:r>
            <w:r w:rsidRPr="00BD1CEA">
              <w:rPr>
                <w:sz w:val="24"/>
                <w:szCs w:val="24"/>
              </w:rPr>
              <w:t xml:space="preserve"> может быть снижена по соглашению сторон, без изменения предусмотренных </w:t>
            </w:r>
            <w:r w:rsidR="00D8388F" w:rsidRPr="00BD1CEA">
              <w:rPr>
                <w:sz w:val="24"/>
                <w:szCs w:val="24"/>
              </w:rPr>
              <w:t>контракт</w:t>
            </w:r>
            <w:r w:rsidRPr="00BD1CEA">
              <w:rPr>
                <w:sz w:val="24"/>
                <w:szCs w:val="24"/>
              </w:rPr>
              <w:t xml:space="preserve">ом объемов работ или иных условий исполнения </w:t>
            </w:r>
            <w:r w:rsidR="00D8388F" w:rsidRPr="00BD1CEA">
              <w:rPr>
                <w:sz w:val="24"/>
                <w:szCs w:val="24"/>
              </w:rPr>
              <w:t>контракта</w:t>
            </w:r>
            <w:r w:rsidRPr="00BD1CEA">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lastRenderedPageBreak/>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9615A4" w:rsidRDefault="0020091D">
            <w:pPr>
              <w:pStyle w:val="211"/>
              <w:spacing w:after="0" w:line="240" w:lineRule="auto"/>
              <w:ind w:left="0"/>
              <w:rPr>
                <w:rFonts w:ascii="Times New Roman" w:hAnsi="Times New Roman" w:cs="Times New Roman"/>
                <w:szCs w:val="24"/>
              </w:rPr>
            </w:pPr>
            <w:r w:rsidRPr="009615A4">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9615A4" w:rsidRDefault="00BD1CEA" w:rsidP="00EC29EF">
            <w:pPr>
              <w:pStyle w:val="Web"/>
              <w:spacing w:before="0" w:beforeAutospacing="0" w:after="0" w:afterAutospacing="0"/>
            </w:pPr>
            <w:r>
              <w:t>Б</w:t>
            </w:r>
            <w:r w:rsidR="00EC29EF" w:rsidRPr="009615A4">
              <w:t xml:space="preserve">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BD1CEA" w:rsidRDefault="00BD1CEA">
            <w:pPr>
              <w:jc w:val="both"/>
              <w:rPr>
                <w:sz w:val="24"/>
                <w:szCs w:val="24"/>
              </w:rPr>
            </w:pPr>
            <w:proofErr w:type="gramStart"/>
            <w:r w:rsidRPr="00BD1CEA">
              <w:rPr>
                <w:sz w:val="24"/>
                <w:szCs w:val="24"/>
              </w:rPr>
              <w:t>Оплата выполненных Работ будет 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30.12.2013г.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6D35CF" w:rsidRPr="00BF66D7" w:rsidRDefault="002B4CDF" w:rsidP="006D35CF">
            <w:pPr>
              <w:tabs>
                <w:tab w:val="left" w:pos="1733"/>
              </w:tabs>
              <w:jc w:val="both"/>
              <w:rPr>
                <w:sz w:val="24"/>
                <w:szCs w:val="24"/>
              </w:rPr>
            </w:pPr>
            <w:r>
              <w:rPr>
                <w:sz w:val="24"/>
                <w:szCs w:val="24"/>
              </w:rPr>
              <w:t>1</w:t>
            </w:r>
            <w:r w:rsidR="0020091D" w:rsidRPr="002B4CDF">
              <w:rPr>
                <w:sz w:val="24"/>
                <w:szCs w:val="24"/>
              </w:rPr>
              <w:t xml:space="preserve">) </w:t>
            </w:r>
            <w:r w:rsidR="006D35CF" w:rsidRPr="003E385E">
              <w:rPr>
                <w:sz w:val="24"/>
                <w:szCs w:val="24"/>
              </w:rPr>
              <w:t>требованиям, устанавливаемым в соответствии с законодательством Российской Федерации к лицам, осуществляющим</w:t>
            </w:r>
            <w:r w:rsidR="006D35CF" w:rsidRPr="00BF66D7">
              <w:rPr>
                <w:sz w:val="24"/>
                <w:szCs w:val="24"/>
              </w:rPr>
              <w:t xml:space="preserve"> выполнение работ, являющихся предметом </w:t>
            </w:r>
            <w:r w:rsidR="00D8388F">
              <w:rPr>
                <w:sz w:val="24"/>
                <w:szCs w:val="24"/>
              </w:rPr>
              <w:t>контракт</w:t>
            </w:r>
            <w:r w:rsidR="006D35CF">
              <w:rPr>
                <w:sz w:val="24"/>
                <w:szCs w:val="24"/>
              </w:rPr>
              <w:t>а</w:t>
            </w:r>
            <w:r w:rsidR="006D35CF" w:rsidRPr="00BF66D7">
              <w:rPr>
                <w:sz w:val="24"/>
                <w:szCs w:val="24"/>
              </w:rPr>
              <w:t>:</w:t>
            </w:r>
          </w:p>
          <w:p w:rsidR="006D35CF" w:rsidRDefault="00D269D0">
            <w:pPr>
              <w:jc w:val="both"/>
              <w:rPr>
                <w:sz w:val="24"/>
                <w:szCs w:val="24"/>
              </w:rPr>
            </w:pPr>
            <w:r>
              <w:rPr>
                <w:sz w:val="24"/>
                <w:szCs w:val="24"/>
              </w:rPr>
              <w:t xml:space="preserve">- </w:t>
            </w:r>
            <w:r w:rsidRPr="00D269D0">
              <w:rPr>
                <w:sz w:val="24"/>
                <w:szCs w:val="24"/>
              </w:rPr>
              <w:t>наличие лицензии на осуществление деятельности по реставрации объектов культурного наследия (памятников истории и культуры)</w:t>
            </w:r>
            <w:r>
              <w:rPr>
                <w:sz w:val="24"/>
                <w:szCs w:val="24"/>
              </w:rPr>
              <w:t>;</w:t>
            </w:r>
          </w:p>
          <w:p w:rsidR="0020091D" w:rsidRPr="002B4CDF" w:rsidRDefault="006D35CF">
            <w:pPr>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6D35CF">
            <w:pPr>
              <w:tabs>
                <w:tab w:val="left" w:pos="1733"/>
              </w:tabs>
              <w:jc w:val="both"/>
              <w:rPr>
                <w:sz w:val="24"/>
                <w:szCs w:val="24"/>
              </w:rPr>
            </w:pPr>
            <w:r>
              <w:rPr>
                <w:sz w:val="24"/>
                <w:szCs w:val="24"/>
              </w:rPr>
              <w:t>3</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6D35CF">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040225">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014A7C" w:rsidRDefault="0020091D" w:rsidP="00991EFB">
            <w:pPr>
              <w:jc w:val="both"/>
              <w:rPr>
                <w:sz w:val="24"/>
                <w:szCs w:val="24"/>
              </w:rPr>
            </w:pPr>
            <w:r w:rsidRPr="00014A7C">
              <w:rPr>
                <w:sz w:val="24"/>
                <w:szCs w:val="24"/>
              </w:rPr>
              <w:t xml:space="preserve">1. Фирменное наименование (наименование), сведения </w:t>
            </w:r>
            <w:r w:rsidRPr="00014A7C">
              <w:rPr>
                <w:sz w:val="24"/>
                <w:szCs w:val="24"/>
              </w:rPr>
              <w:lastRenderedPageBreak/>
              <w:t>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sidRPr="00014A7C">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20091D" w:rsidRPr="00014A7C" w:rsidRDefault="0020091D">
            <w:pPr>
              <w:jc w:val="both"/>
              <w:rPr>
                <w:i/>
                <w:sz w:val="24"/>
                <w:szCs w:val="24"/>
              </w:rPr>
            </w:pPr>
            <w:r w:rsidRPr="00014A7C">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014A7C">
              <w:rPr>
                <w:i/>
                <w:sz w:val="24"/>
                <w:szCs w:val="24"/>
                <w:lang w:val="en-US"/>
              </w:rPr>
              <w:t>I</w:t>
            </w:r>
            <w:r w:rsidRPr="00014A7C">
              <w:rPr>
                <w:i/>
                <w:sz w:val="24"/>
                <w:szCs w:val="24"/>
              </w:rPr>
              <w:t xml:space="preserve"> «Аукцион» документации об открытом аукционе в электронной форме).</w:t>
            </w:r>
          </w:p>
          <w:p w:rsidR="009D3076" w:rsidRPr="00014A7C" w:rsidRDefault="00BD1CEA">
            <w:pPr>
              <w:pStyle w:val="Web0"/>
              <w:spacing w:before="0" w:beforeAutospacing="0" w:after="0" w:afterAutospacing="0"/>
              <w:jc w:val="both"/>
              <w:rPr>
                <w:rFonts w:ascii="Times New Roman" w:hAnsi="Times New Roman" w:cs="Times New Roman"/>
              </w:rPr>
            </w:pPr>
            <w:r>
              <w:rPr>
                <w:rFonts w:ascii="Times New Roman" w:hAnsi="Times New Roman" w:cs="Times New Roman"/>
              </w:rPr>
              <w:t>2</w:t>
            </w:r>
            <w:r w:rsidR="009D3076" w:rsidRPr="00014A7C">
              <w:rPr>
                <w:rFonts w:ascii="Times New Roman" w:hAnsi="Times New Roman" w:cs="Times New Roman"/>
              </w:rPr>
              <w:t>.</w:t>
            </w:r>
            <w:r w:rsidR="00D00DF7" w:rsidRPr="00014A7C">
              <w:rPr>
                <w:rFonts w:ascii="Times New Roman" w:hAnsi="Times New Roman" w:cs="Times New Roman"/>
              </w:rPr>
              <w:t xml:space="preserve"> </w:t>
            </w:r>
            <w:r w:rsidR="0076637F" w:rsidRPr="00014A7C">
              <w:rPr>
                <w:rFonts w:ascii="Times New Roman" w:hAnsi="Times New Roman" w:cs="Times New Roman"/>
              </w:rPr>
              <w:t>К</w:t>
            </w:r>
            <w:r w:rsidR="00D00DF7" w:rsidRPr="00014A7C">
              <w:rPr>
                <w:rFonts w:ascii="Times New Roman" w:hAnsi="Times New Roman" w:cs="Times New Roman"/>
              </w:rPr>
              <w:t xml:space="preserve">опию </w:t>
            </w:r>
            <w:r w:rsidR="00856EDA">
              <w:rPr>
                <w:rFonts w:ascii="Times New Roman" w:hAnsi="Times New Roman" w:cs="Times New Roman"/>
              </w:rPr>
              <w:t xml:space="preserve">действующей </w:t>
            </w:r>
            <w:r w:rsidR="00D00DF7" w:rsidRPr="00014A7C">
              <w:rPr>
                <w:rFonts w:ascii="Times New Roman" w:hAnsi="Times New Roman" w:cs="Times New Roman"/>
              </w:rPr>
              <w:t>лицензии на осуществление деятельности по реставрации объектов культурного наследия (памятников истории и культуры).</w:t>
            </w:r>
          </w:p>
          <w:p w:rsidR="0020091D" w:rsidRDefault="00BD1CEA">
            <w:pPr>
              <w:pStyle w:val="Web0"/>
              <w:spacing w:before="0" w:beforeAutospacing="0" w:after="0" w:afterAutospacing="0"/>
              <w:jc w:val="both"/>
              <w:rPr>
                <w:color w:val="000000"/>
              </w:rPr>
            </w:pPr>
            <w:r>
              <w:rPr>
                <w:rFonts w:ascii="Times New Roman" w:hAnsi="Times New Roman" w:cs="Times New Roman"/>
              </w:rPr>
              <w:t>3</w:t>
            </w:r>
            <w:r w:rsidR="002C5C7E" w:rsidRPr="00014A7C">
              <w:rPr>
                <w:rFonts w:ascii="Times New Roman" w:hAnsi="Times New Roman" w:cs="Times New Roman"/>
              </w:rPr>
              <w:t>.</w:t>
            </w:r>
            <w:r w:rsidR="002C5C7E" w:rsidRPr="00014A7C">
              <w:t xml:space="preserve"> </w:t>
            </w:r>
            <w:proofErr w:type="gramStart"/>
            <w:r w:rsidR="0020091D" w:rsidRPr="00014A7C">
              <w:rPr>
                <w:rFonts w:ascii="Times New Roman" w:hAnsi="Times New Roman" w:cs="Times New Roman"/>
                <w:color w:val="000000"/>
              </w:rPr>
              <w:t>Решение об</w:t>
            </w:r>
            <w:r w:rsidR="0020091D" w:rsidRPr="00EE1DE4">
              <w:rPr>
                <w:rFonts w:ascii="Times New Roman" w:hAnsi="Times New Roman" w:cs="Times New Roman"/>
                <w:color w:val="000000"/>
              </w:rPr>
              <w:t xml:space="preserve">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rsidP="00275122">
            <w:pPr>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Размер обеспечения </w:t>
            </w:r>
            <w:r w:rsidRPr="00EE1DE4">
              <w:rPr>
                <w:rFonts w:ascii="Times New Roman" w:hAnsi="Times New Roman" w:cs="Times New Roman"/>
              </w:rPr>
              <w:lastRenderedPageBreak/>
              <w:t>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BD1CEA">
            <w:pPr>
              <w:jc w:val="both"/>
              <w:rPr>
                <w:sz w:val="24"/>
                <w:szCs w:val="24"/>
              </w:rPr>
            </w:pPr>
            <w:r>
              <w:rPr>
                <w:sz w:val="24"/>
                <w:szCs w:val="24"/>
              </w:rPr>
              <w:lastRenderedPageBreak/>
              <w:t>2</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 xml:space="preserve">Участие в открытом аукционе в </w:t>
            </w:r>
            <w:r>
              <w:rPr>
                <w:sz w:val="24"/>
                <w:szCs w:val="24"/>
              </w:rPr>
              <w:lastRenderedPageBreak/>
              <w:t>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221D53" w:rsidRPr="00221D53">
              <w:rPr>
                <w:sz w:val="24"/>
                <w:szCs w:val="24"/>
              </w:rPr>
              <w:t>30</w:t>
            </w:r>
            <w:r w:rsidR="00221D53">
              <w:rPr>
                <w:sz w:val="24"/>
                <w:szCs w:val="24"/>
              </w:rPr>
              <w:t>.05</w:t>
            </w:r>
            <w:r w:rsidR="00C21503">
              <w:rPr>
                <w:sz w:val="24"/>
                <w:szCs w:val="24"/>
              </w:rPr>
              <w:t>.</w:t>
            </w:r>
            <w:r w:rsidR="00832EA5">
              <w:rPr>
                <w:sz w:val="24"/>
                <w:szCs w:val="24"/>
              </w:rPr>
              <w:t>201</w:t>
            </w:r>
            <w:r w:rsidR="0007097D" w:rsidRPr="0007097D">
              <w:rPr>
                <w:sz w:val="24"/>
                <w:szCs w:val="24"/>
              </w:rPr>
              <w:t>3</w:t>
            </w:r>
          </w:p>
          <w:p w:rsidR="0020091D" w:rsidRPr="0007097D" w:rsidRDefault="0020091D" w:rsidP="008A13BC">
            <w:pPr>
              <w:jc w:val="both"/>
              <w:rPr>
                <w:sz w:val="24"/>
                <w:szCs w:val="24"/>
              </w:rPr>
            </w:pPr>
            <w:r>
              <w:rPr>
                <w:sz w:val="24"/>
                <w:szCs w:val="24"/>
              </w:rPr>
              <w:t>Окончание предоставления разъяснений:</w:t>
            </w:r>
            <w:r w:rsidR="002D4096">
              <w:rPr>
                <w:sz w:val="24"/>
                <w:szCs w:val="24"/>
              </w:rPr>
              <w:t xml:space="preserve"> </w:t>
            </w:r>
            <w:r w:rsidR="008A13BC">
              <w:rPr>
                <w:sz w:val="24"/>
                <w:szCs w:val="24"/>
              </w:rPr>
              <w:t>04.05</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A13BC" w:rsidP="00746C4E">
            <w:pPr>
              <w:pStyle w:val="Web"/>
              <w:spacing w:before="0" w:beforeAutospacing="0" w:after="0" w:afterAutospacing="0"/>
              <w:jc w:val="both"/>
              <w:rPr>
                <w:bCs/>
                <w:color w:val="000000"/>
              </w:rPr>
            </w:pPr>
            <w:r>
              <w:t>08.05</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09:00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8A13BC" w:rsidP="00746C4E">
            <w:pPr>
              <w:pStyle w:val="Web"/>
              <w:spacing w:before="0" w:beforeAutospacing="0" w:after="0" w:afterAutospacing="0"/>
            </w:pPr>
            <w:r>
              <w:t>14.05</w:t>
            </w:r>
            <w:r w:rsidR="0091236C">
              <w:t>.</w:t>
            </w:r>
            <w:r w:rsidR="0007097D">
              <w:t>201</w:t>
            </w:r>
            <w:r w:rsidR="0007097D" w:rsidRPr="00C21503">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8A13BC" w:rsidP="00746C4E">
            <w:pPr>
              <w:pStyle w:val="Web"/>
              <w:spacing w:before="0" w:beforeAutospacing="0" w:after="0" w:afterAutospacing="0"/>
            </w:pPr>
            <w:r>
              <w:t>17.05</w:t>
            </w:r>
            <w:r w:rsidR="0091236C">
              <w:t>.</w:t>
            </w:r>
            <w:r w:rsidR="0007097D">
              <w:t>201</w:t>
            </w:r>
            <w:r w:rsidR="0007097D" w:rsidRPr="00C21503">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BD1CEA"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w:t>
            </w:r>
            <w:r w:rsidR="00821179">
              <w:rPr>
                <w:rFonts w:ascii="Times New Roman" w:hAnsi="Times New Roman"/>
                <w:b w:val="0"/>
                <w:szCs w:val="24"/>
              </w:rPr>
              <w:t xml:space="preserve">0%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D8388F">
        <w:trPr>
          <w:trHeight w:val="70"/>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D8388F">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BD1CEA" w:rsidRDefault="00BD1CEA" w:rsidP="00BD1CEA">
            <w:pPr>
              <w:widowControl/>
              <w:autoSpaceDE/>
              <w:autoSpaceDN/>
              <w:adjustRightInd/>
              <w:rPr>
                <w:sz w:val="24"/>
                <w:szCs w:val="24"/>
              </w:rPr>
            </w:pPr>
            <w:r w:rsidRPr="00BD1CEA">
              <w:rPr>
                <w:sz w:val="24"/>
                <w:szCs w:val="24"/>
              </w:rPr>
              <w:t xml:space="preserve">ГРКЦ ГУ БАНКА РОССИИ ПО ИВАНОВСКОЙ ОБЛ.; </w:t>
            </w:r>
            <w:proofErr w:type="gramStart"/>
            <w:r w:rsidRPr="00BD1CEA">
              <w:rPr>
                <w:sz w:val="24"/>
                <w:szCs w:val="24"/>
              </w:rPr>
              <w:t>р</w:t>
            </w:r>
            <w:proofErr w:type="gramEnd"/>
            <w:r w:rsidRPr="00BD1CEA">
              <w:rPr>
                <w:sz w:val="24"/>
                <w:szCs w:val="24"/>
              </w:rPr>
              <w:t>/c: 40302810000005000036; БИК: 042406001</w:t>
            </w:r>
          </w:p>
          <w:p w:rsidR="008A13BC" w:rsidRPr="00BD1CEA" w:rsidRDefault="008A13BC" w:rsidP="00BD1CEA">
            <w:pPr>
              <w:widowControl/>
              <w:autoSpaceDE/>
              <w:autoSpaceDN/>
              <w:adjustRightInd/>
              <w:rPr>
                <w:sz w:val="24"/>
                <w:szCs w:val="24"/>
              </w:rPr>
            </w:pPr>
            <w:r>
              <w:rPr>
                <w:sz w:val="24"/>
                <w:szCs w:val="24"/>
              </w:rPr>
              <w:t>л/с 007994560</w:t>
            </w:r>
            <w:bookmarkStart w:id="0" w:name="_GoBack"/>
            <w:bookmarkEnd w:id="0"/>
          </w:p>
          <w:p w:rsidR="00821179" w:rsidRPr="008279ED" w:rsidRDefault="00821179" w:rsidP="00E76D5F"/>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lastRenderedPageBreak/>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119D3">
              <w:rPr>
                <w:sz w:val="24"/>
                <w:szCs w:val="24"/>
              </w:rPr>
              <w:t>контракт</w:t>
            </w:r>
            <w:r w:rsidRPr="00DA24F3">
              <w:rPr>
                <w:sz w:val="24"/>
                <w:szCs w:val="24"/>
              </w:rPr>
              <w:t xml:space="preserve">, в качестве документа об обеспечении исполнения </w:t>
            </w:r>
            <w:r w:rsidR="001119D3">
              <w:rPr>
                <w:sz w:val="24"/>
                <w:szCs w:val="24"/>
              </w:rPr>
              <w:t>контракта</w:t>
            </w:r>
            <w:r w:rsidRPr="00DA24F3">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1119D3">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119D3">
              <w:rPr>
                <w:rFonts w:ascii="Times New Roman" w:hAnsi="Times New Roman"/>
                <w:b w:val="0"/>
                <w:szCs w:val="24"/>
              </w:rPr>
              <w:t>контракт</w:t>
            </w:r>
            <w:r w:rsidRPr="00DA24F3">
              <w:rPr>
                <w:rFonts w:ascii="Times New Roman" w:hAnsi="Times New Roman"/>
                <w:b w:val="0"/>
                <w:szCs w:val="24"/>
              </w:rPr>
              <w:t>,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D1CEA" w:rsidRPr="00BD1CEA" w:rsidRDefault="0020091D" w:rsidP="00BD1CEA">
      <w:pPr>
        <w:jc w:val="both"/>
        <w:rPr>
          <w:i/>
          <w:sz w:val="24"/>
          <w:szCs w:val="24"/>
        </w:rPr>
      </w:pPr>
      <w:r w:rsidRPr="00BD1CEA">
        <w:rPr>
          <w:bCs/>
          <w:spacing w:val="-9"/>
          <w:sz w:val="24"/>
          <w:szCs w:val="24"/>
        </w:rPr>
        <w:t xml:space="preserve">Согласие участника размещения заказа </w:t>
      </w:r>
      <w:proofErr w:type="gramStart"/>
      <w:r w:rsidRPr="00BD1CEA">
        <w:rPr>
          <w:bCs/>
          <w:spacing w:val="-9"/>
          <w:sz w:val="24"/>
          <w:szCs w:val="24"/>
        </w:rPr>
        <w:t xml:space="preserve">на участие в открытом аукционе в электронной форме </w:t>
      </w:r>
      <w:r w:rsidRPr="00BD1CEA">
        <w:rPr>
          <w:sz w:val="24"/>
          <w:szCs w:val="24"/>
        </w:rPr>
        <w:t xml:space="preserve">на право заключения </w:t>
      </w:r>
      <w:r w:rsidR="00BD1CEA">
        <w:rPr>
          <w:sz w:val="24"/>
          <w:szCs w:val="24"/>
        </w:rPr>
        <w:t>муниципального контракта</w:t>
      </w:r>
      <w:r w:rsidR="00AF64ED" w:rsidRPr="00BD1CEA">
        <w:rPr>
          <w:sz w:val="24"/>
          <w:szCs w:val="24"/>
        </w:rPr>
        <w:t xml:space="preserve"> на </w:t>
      </w:r>
      <w:r w:rsidR="00AF64ED" w:rsidRPr="00BD1CEA">
        <w:rPr>
          <w:i/>
          <w:sz w:val="24"/>
          <w:szCs w:val="24"/>
        </w:rPr>
        <w:t>выполнение</w:t>
      </w:r>
      <w:proofErr w:type="gramEnd"/>
      <w:r w:rsidR="00AF64ED" w:rsidRPr="00BD1CEA">
        <w:rPr>
          <w:i/>
          <w:sz w:val="24"/>
          <w:szCs w:val="24"/>
        </w:rPr>
        <w:t xml:space="preserve"> </w:t>
      </w:r>
      <w:r w:rsidR="00741DA3" w:rsidRPr="00BD1CEA">
        <w:rPr>
          <w:i/>
          <w:sz w:val="24"/>
          <w:szCs w:val="24"/>
        </w:rPr>
        <w:t xml:space="preserve">работ по </w:t>
      </w:r>
      <w:r w:rsidR="00BD1CEA" w:rsidRPr="00BD1CEA">
        <w:rPr>
          <w:i/>
          <w:sz w:val="24"/>
          <w:szCs w:val="24"/>
        </w:rPr>
        <w:t xml:space="preserve">капитальному ремонту коридора 5-го этажа административного здания по адресу г. Иваново, </w:t>
      </w:r>
      <w:proofErr w:type="spellStart"/>
      <w:r w:rsidR="00BD1CEA" w:rsidRPr="00BD1CEA">
        <w:rPr>
          <w:i/>
          <w:sz w:val="24"/>
          <w:szCs w:val="24"/>
        </w:rPr>
        <w:t>Шереметевский</w:t>
      </w:r>
      <w:proofErr w:type="spellEnd"/>
      <w:r w:rsidR="00BD1CEA" w:rsidRPr="00BD1CEA">
        <w:rPr>
          <w:i/>
          <w:sz w:val="24"/>
          <w:szCs w:val="24"/>
        </w:rPr>
        <w:t xml:space="preserve"> проспект, д.1</w:t>
      </w:r>
    </w:p>
    <w:p w:rsidR="0020091D" w:rsidRDefault="0020091D" w:rsidP="00BD1CEA">
      <w:pPr>
        <w:pStyle w:val="ConsPlusNormal0"/>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BD1CEA" w:rsidRDefault="0020091D" w:rsidP="0020091D">
      <w:pPr>
        <w:pStyle w:val="9"/>
        <w:numPr>
          <w:ilvl w:val="0"/>
          <w:numId w:val="0"/>
        </w:numPr>
        <w:tabs>
          <w:tab w:val="left" w:pos="708"/>
        </w:tabs>
        <w:spacing w:before="0" w:after="0"/>
        <w:jc w:val="center"/>
        <w:rPr>
          <w:rFonts w:ascii="Times New Roman" w:hAnsi="Times New Roman"/>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Pr="00BD1CEA"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 xml:space="preserve">АУКЦИОНЕ В </w:t>
      </w:r>
      <w:r w:rsidRPr="00BD1CEA">
        <w:rPr>
          <w:b/>
          <w:bCs/>
          <w:sz w:val="24"/>
          <w:szCs w:val="24"/>
        </w:rPr>
        <w:t>ЭЛЕКТРОННОЙ ФОРМЕ</w:t>
      </w:r>
    </w:p>
    <w:p w:rsidR="00BD1CEA" w:rsidRPr="00BD1CEA" w:rsidRDefault="00D144B3" w:rsidP="00BD1CEA">
      <w:pPr>
        <w:jc w:val="both"/>
        <w:rPr>
          <w:i/>
          <w:sz w:val="24"/>
          <w:szCs w:val="24"/>
        </w:rPr>
      </w:pPr>
      <w:r w:rsidRPr="00BD1CEA">
        <w:rPr>
          <w:sz w:val="24"/>
          <w:szCs w:val="24"/>
        </w:rPr>
        <w:t xml:space="preserve">на </w:t>
      </w:r>
      <w:r w:rsidR="00BD1CEA" w:rsidRPr="00BD1CEA">
        <w:rPr>
          <w:sz w:val="24"/>
          <w:szCs w:val="24"/>
        </w:rPr>
        <w:t xml:space="preserve">право заключения муниципального </w:t>
      </w:r>
      <w:proofErr w:type="gramStart"/>
      <w:r w:rsidR="00BD1CEA" w:rsidRPr="00BD1CEA">
        <w:rPr>
          <w:sz w:val="24"/>
          <w:szCs w:val="24"/>
        </w:rPr>
        <w:t>контракта</w:t>
      </w:r>
      <w:proofErr w:type="gramEnd"/>
      <w:r w:rsidR="00BD1CEA" w:rsidRPr="00BD1CEA">
        <w:rPr>
          <w:i/>
          <w:sz w:val="24"/>
          <w:szCs w:val="24"/>
        </w:rPr>
        <w:t xml:space="preserve"> на</w:t>
      </w:r>
      <w:r w:rsidR="00BD1CEA" w:rsidRPr="00BD1CEA">
        <w:rPr>
          <w:sz w:val="24"/>
          <w:szCs w:val="24"/>
        </w:rPr>
        <w:t xml:space="preserve"> </w:t>
      </w:r>
      <w:r w:rsidR="00BD1CEA" w:rsidRPr="00BD1CEA">
        <w:rPr>
          <w:i/>
          <w:sz w:val="24"/>
          <w:szCs w:val="24"/>
        </w:rPr>
        <w:t xml:space="preserve">выполнение работ по капитальному ремонту коридора 5-го этажа административного здания по адресу г. Иваново, </w:t>
      </w:r>
      <w:proofErr w:type="spellStart"/>
      <w:r w:rsidR="00BD1CEA" w:rsidRPr="00BD1CEA">
        <w:rPr>
          <w:i/>
          <w:sz w:val="24"/>
          <w:szCs w:val="24"/>
        </w:rPr>
        <w:t>Шереметевский</w:t>
      </w:r>
      <w:proofErr w:type="spellEnd"/>
      <w:r w:rsidR="00BD1CEA" w:rsidRPr="00BD1CEA">
        <w:rPr>
          <w:i/>
          <w:sz w:val="24"/>
          <w:szCs w:val="24"/>
        </w:rPr>
        <w:t xml:space="preserve"> проспект, д.1</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BD1CEA" w:rsidRPr="00BD1CEA" w:rsidRDefault="0020091D" w:rsidP="00BD1CEA">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w:t>
      </w:r>
      <w:r w:rsidRPr="00BD1CEA">
        <w:rPr>
          <w:spacing w:val="-1"/>
          <w:sz w:val="24"/>
          <w:szCs w:val="24"/>
        </w:rPr>
        <w:t xml:space="preserve">форме </w:t>
      </w:r>
      <w:r w:rsidR="00D144B3" w:rsidRPr="00BD1CEA">
        <w:rPr>
          <w:sz w:val="24"/>
          <w:szCs w:val="24"/>
        </w:rPr>
        <w:t xml:space="preserve">на право заключения </w:t>
      </w:r>
      <w:r w:rsidR="00BD1CEA" w:rsidRPr="00BD1CEA">
        <w:rPr>
          <w:sz w:val="24"/>
          <w:szCs w:val="24"/>
        </w:rPr>
        <w:t xml:space="preserve">муниципального контракта на </w:t>
      </w:r>
      <w:r w:rsidR="00BD1CEA" w:rsidRPr="00BD1CEA">
        <w:rPr>
          <w:i/>
          <w:sz w:val="24"/>
          <w:szCs w:val="24"/>
        </w:rPr>
        <w:t>выполнение работ по капитальному ремонту</w:t>
      </w:r>
      <w:proofErr w:type="gramEnd"/>
      <w:r w:rsidR="00BD1CEA" w:rsidRPr="00BD1CEA">
        <w:rPr>
          <w:i/>
          <w:sz w:val="24"/>
          <w:szCs w:val="24"/>
        </w:rPr>
        <w:t xml:space="preserve"> коридора 5-го этажа административного здания по адресу г. Иваново, </w:t>
      </w:r>
      <w:proofErr w:type="spellStart"/>
      <w:r w:rsidR="00BD1CEA" w:rsidRPr="00BD1CEA">
        <w:rPr>
          <w:i/>
          <w:sz w:val="24"/>
          <w:szCs w:val="24"/>
        </w:rPr>
        <w:t>Шереметевский</w:t>
      </w:r>
      <w:proofErr w:type="spellEnd"/>
      <w:r w:rsidR="00BD1CEA" w:rsidRPr="00BD1CEA">
        <w:rPr>
          <w:i/>
          <w:sz w:val="24"/>
          <w:szCs w:val="24"/>
        </w:rPr>
        <w:t xml:space="preserve"> проспект, д.1</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536C7F" w:rsidRPr="009470F3" w:rsidRDefault="00536C7F" w:rsidP="00536C7F">
      <w:pPr>
        <w:widowControl/>
        <w:jc w:val="center"/>
        <w:rPr>
          <w:rFonts w:eastAsia="SimSun"/>
          <w:b/>
          <w:caps/>
          <w:sz w:val="24"/>
          <w:szCs w:val="24"/>
        </w:rPr>
      </w:pPr>
      <w:r w:rsidRPr="009470F3">
        <w:rPr>
          <w:rFonts w:eastAsia="SimSun"/>
          <w:b/>
          <w:caps/>
          <w:sz w:val="24"/>
          <w:szCs w:val="24"/>
        </w:rPr>
        <w:lastRenderedPageBreak/>
        <w:t xml:space="preserve">Часть </w:t>
      </w:r>
      <w:r w:rsidRPr="009470F3">
        <w:rPr>
          <w:rFonts w:eastAsia="SimSun"/>
          <w:b/>
          <w:caps/>
          <w:sz w:val="24"/>
          <w:szCs w:val="24"/>
          <w:lang w:val="en-US"/>
        </w:rPr>
        <w:t>II</w:t>
      </w:r>
    </w:p>
    <w:p w:rsidR="00536C7F" w:rsidRPr="009470F3" w:rsidRDefault="00536C7F" w:rsidP="00536C7F">
      <w:pPr>
        <w:widowControl/>
        <w:jc w:val="center"/>
        <w:rPr>
          <w:rFonts w:eastAsia="SimSun"/>
          <w:b/>
          <w:caps/>
          <w:sz w:val="24"/>
          <w:szCs w:val="24"/>
        </w:rPr>
      </w:pPr>
    </w:p>
    <w:p w:rsidR="00536C7F" w:rsidRPr="009470F3" w:rsidRDefault="00536C7F" w:rsidP="00536C7F">
      <w:pPr>
        <w:pStyle w:val="af5"/>
        <w:spacing w:after="0"/>
        <w:jc w:val="center"/>
        <w:rPr>
          <w:rFonts w:ascii="Times New Roman" w:hAnsi="Times New Roman"/>
          <w:b/>
          <w:caps/>
          <w:lang w:val="ru-RU"/>
        </w:rPr>
      </w:pPr>
      <w:r w:rsidRPr="009470F3">
        <w:rPr>
          <w:rFonts w:ascii="Times New Roman" w:hAnsi="Times New Roman"/>
          <w:b/>
          <w:caps/>
          <w:lang w:val="ru-RU"/>
        </w:rPr>
        <w:t xml:space="preserve">Проект </w:t>
      </w:r>
      <w:r w:rsidR="009470F3">
        <w:rPr>
          <w:rFonts w:ascii="Times New Roman" w:hAnsi="Times New Roman"/>
          <w:b/>
          <w:caps/>
          <w:lang w:val="ru-RU"/>
        </w:rPr>
        <w:t>муниципального</w:t>
      </w:r>
      <w:r w:rsidRPr="009470F3">
        <w:rPr>
          <w:rFonts w:ascii="Times New Roman" w:hAnsi="Times New Roman"/>
          <w:b/>
          <w:caps/>
          <w:lang w:val="ru-RU"/>
        </w:rPr>
        <w:t xml:space="preserve"> </w:t>
      </w:r>
      <w:r w:rsidR="009470F3">
        <w:rPr>
          <w:rFonts w:ascii="Times New Roman" w:hAnsi="Times New Roman"/>
          <w:b/>
          <w:caps/>
          <w:lang w:val="ru-RU"/>
        </w:rPr>
        <w:t>контракта</w:t>
      </w:r>
      <w:r w:rsidRPr="009470F3">
        <w:rPr>
          <w:rFonts w:ascii="Times New Roman" w:hAnsi="Times New Roman"/>
          <w:b/>
          <w:caps/>
          <w:lang w:val="ru-RU"/>
        </w:rPr>
        <w:t xml:space="preserve"> </w:t>
      </w:r>
    </w:p>
    <w:p w:rsidR="00D144B3" w:rsidRPr="009470F3" w:rsidRDefault="009D5B64"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sidRPr="009470F3">
        <w:rPr>
          <w:rFonts w:ascii="Times New Roman" w:hAnsi="Times New Roman"/>
          <w:lang w:val="ru-RU" w:eastAsia="ru-RU"/>
        </w:rPr>
        <w:t>Проект</w:t>
      </w:r>
    </w:p>
    <w:p w:rsidR="009470F3" w:rsidRPr="009470F3" w:rsidRDefault="009470F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9470F3" w:rsidRPr="009470F3" w:rsidRDefault="009470F3" w:rsidP="009470F3">
      <w:pPr>
        <w:widowControl/>
        <w:jc w:val="center"/>
        <w:rPr>
          <w:sz w:val="24"/>
          <w:szCs w:val="24"/>
        </w:rPr>
      </w:pPr>
      <w:r w:rsidRPr="009470F3">
        <w:rPr>
          <w:sz w:val="24"/>
          <w:szCs w:val="24"/>
        </w:rPr>
        <w:t>МУНИЦИПАЛЬНЫЙ КОНТРАКТ № ______</w:t>
      </w:r>
    </w:p>
    <w:p w:rsidR="009470F3" w:rsidRPr="009470F3" w:rsidRDefault="009470F3" w:rsidP="009470F3">
      <w:pPr>
        <w:widowControl/>
        <w:jc w:val="center"/>
        <w:rPr>
          <w:rFonts w:eastAsia="SimSun"/>
          <w:caps/>
          <w:sz w:val="24"/>
          <w:szCs w:val="24"/>
        </w:rPr>
      </w:pPr>
    </w:p>
    <w:p w:rsidR="009470F3" w:rsidRPr="009470F3" w:rsidRDefault="009470F3" w:rsidP="009470F3">
      <w:pPr>
        <w:jc w:val="both"/>
        <w:rPr>
          <w:sz w:val="24"/>
          <w:szCs w:val="24"/>
        </w:rPr>
      </w:pPr>
      <w:r w:rsidRPr="009470F3">
        <w:rPr>
          <w:sz w:val="24"/>
          <w:szCs w:val="24"/>
        </w:rPr>
        <w:t>г. Иваново                                                                                        «____»___________ 2013 год</w:t>
      </w:r>
    </w:p>
    <w:p w:rsidR="009470F3" w:rsidRPr="009470F3" w:rsidRDefault="009470F3" w:rsidP="009470F3">
      <w:pPr>
        <w:jc w:val="both"/>
        <w:rPr>
          <w:sz w:val="24"/>
          <w:szCs w:val="24"/>
        </w:rPr>
      </w:pPr>
    </w:p>
    <w:p w:rsidR="009470F3" w:rsidRPr="009470F3" w:rsidRDefault="009470F3" w:rsidP="009470F3">
      <w:pPr>
        <w:ind w:firstLine="708"/>
        <w:jc w:val="both"/>
        <w:rPr>
          <w:sz w:val="24"/>
          <w:szCs w:val="24"/>
        </w:rPr>
      </w:pPr>
    </w:p>
    <w:p w:rsidR="009470F3" w:rsidRPr="009470F3" w:rsidRDefault="009470F3" w:rsidP="009470F3">
      <w:pPr>
        <w:ind w:firstLine="708"/>
        <w:jc w:val="both"/>
        <w:rPr>
          <w:sz w:val="24"/>
          <w:szCs w:val="24"/>
        </w:rPr>
      </w:pPr>
      <w:r w:rsidRPr="009470F3">
        <w:rPr>
          <w:sz w:val="24"/>
          <w:szCs w:val="24"/>
        </w:rPr>
        <w:t xml:space="preserve">Муниципальное казенное учреждение «Управление делами Администрации города Иванова», именуемое в дальнейшем «Заказчик», в лице директора </w:t>
      </w:r>
      <w:proofErr w:type="spellStart"/>
      <w:r w:rsidRPr="009470F3">
        <w:rPr>
          <w:sz w:val="24"/>
          <w:szCs w:val="24"/>
        </w:rPr>
        <w:t>Кодаченко</w:t>
      </w:r>
      <w:proofErr w:type="spellEnd"/>
      <w:r w:rsidRPr="009470F3">
        <w:rPr>
          <w:sz w:val="24"/>
          <w:szCs w:val="24"/>
        </w:rPr>
        <w:t xml:space="preserve"> Евгения Ивановича, действующего на основании Устава, с одной стороны, и ____________________________________________________________________________, в лице _________________________, действующего на основании ______________________, именуемое в дальнейшем «Подрядчик», с другой стороны, заключили настоящий </w:t>
      </w:r>
      <w:r>
        <w:rPr>
          <w:sz w:val="24"/>
          <w:szCs w:val="24"/>
        </w:rPr>
        <w:t>муниципальный к</w:t>
      </w:r>
      <w:r w:rsidRPr="009470F3">
        <w:rPr>
          <w:sz w:val="24"/>
          <w:szCs w:val="24"/>
        </w:rPr>
        <w:t>онтрак</w:t>
      </w:r>
      <w:r>
        <w:rPr>
          <w:sz w:val="24"/>
          <w:szCs w:val="24"/>
        </w:rPr>
        <w:t xml:space="preserve">т в соответствии </w:t>
      </w:r>
      <w:proofErr w:type="gramStart"/>
      <w:r>
        <w:rPr>
          <w:sz w:val="24"/>
          <w:szCs w:val="24"/>
        </w:rPr>
        <w:t>с</w:t>
      </w:r>
      <w:proofErr w:type="gramEnd"/>
      <w:r>
        <w:rPr>
          <w:sz w:val="24"/>
          <w:szCs w:val="24"/>
        </w:rPr>
        <w:t xml:space="preserve"> ___________________________.</w:t>
      </w:r>
      <w:r w:rsidRPr="009470F3">
        <w:rPr>
          <w:sz w:val="24"/>
          <w:szCs w:val="24"/>
        </w:rPr>
        <w:t xml:space="preserve"> № _________________________, о нижеследующем:</w:t>
      </w:r>
    </w:p>
    <w:p w:rsidR="009470F3" w:rsidRPr="009470F3" w:rsidRDefault="009470F3" w:rsidP="009470F3">
      <w:pPr>
        <w:pStyle w:val="ConsNonformat0"/>
        <w:widowControl/>
        <w:jc w:val="both"/>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1. ПРЕДМЕТ КОНТРАКТА</w:t>
      </w:r>
    </w:p>
    <w:p w:rsidR="009470F3" w:rsidRPr="009470F3" w:rsidRDefault="009470F3" w:rsidP="009470F3">
      <w:pPr>
        <w:widowControl/>
        <w:autoSpaceDE/>
        <w:autoSpaceDN/>
        <w:adjustRightInd/>
        <w:jc w:val="both"/>
        <w:rPr>
          <w:sz w:val="24"/>
          <w:szCs w:val="24"/>
        </w:rPr>
      </w:pPr>
      <w:r w:rsidRPr="009470F3">
        <w:rPr>
          <w:sz w:val="24"/>
          <w:szCs w:val="24"/>
        </w:rPr>
        <w:t>1.1. По настоящему Контракту Подрядчик обязуется выполнить следующие работы для Муниципального казенного учреждения «Управление делами Администрации города Иванова»:</w:t>
      </w:r>
    </w:p>
    <w:p w:rsidR="009470F3" w:rsidRPr="009470F3" w:rsidRDefault="009470F3" w:rsidP="009470F3">
      <w:pPr>
        <w:ind w:firstLine="525"/>
        <w:jc w:val="both"/>
        <w:rPr>
          <w:sz w:val="24"/>
          <w:szCs w:val="24"/>
        </w:rPr>
      </w:pPr>
      <w:r w:rsidRPr="009470F3">
        <w:rPr>
          <w:sz w:val="24"/>
          <w:szCs w:val="24"/>
        </w:rPr>
        <w:t xml:space="preserve">-  капитальный ремонт коридора 5-го этажа в административном здании по адресу: г. Иваново, </w:t>
      </w:r>
      <w:proofErr w:type="spellStart"/>
      <w:r w:rsidRPr="009470F3">
        <w:rPr>
          <w:sz w:val="24"/>
          <w:szCs w:val="24"/>
        </w:rPr>
        <w:t>Шереметевский</w:t>
      </w:r>
      <w:proofErr w:type="spellEnd"/>
      <w:r w:rsidRPr="009470F3">
        <w:rPr>
          <w:sz w:val="24"/>
          <w:szCs w:val="24"/>
        </w:rPr>
        <w:t xml:space="preserve"> проспект,  д.1 (здание является объектом культурного наследия).</w:t>
      </w:r>
    </w:p>
    <w:p w:rsidR="009470F3" w:rsidRPr="009470F3" w:rsidRDefault="009470F3" w:rsidP="009470F3">
      <w:pPr>
        <w:jc w:val="both"/>
        <w:rPr>
          <w:sz w:val="24"/>
          <w:szCs w:val="24"/>
        </w:rPr>
      </w:pPr>
      <w:r w:rsidRPr="009470F3">
        <w:rPr>
          <w:sz w:val="24"/>
          <w:szCs w:val="24"/>
        </w:rPr>
        <w:t xml:space="preserve">1.2. Объем выполняемых работ указывается в </w:t>
      </w:r>
      <w:r w:rsidR="00856EDA">
        <w:rPr>
          <w:sz w:val="24"/>
          <w:szCs w:val="24"/>
        </w:rPr>
        <w:t>сметной документации, которая являе</w:t>
      </w:r>
      <w:r w:rsidRPr="009470F3">
        <w:rPr>
          <w:sz w:val="24"/>
          <w:szCs w:val="24"/>
        </w:rPr>
        <w:t>тся неотъемлемой часть</w:t>
      </w:r>
      <w:r w:rsidR="00856EDA">
        <w:rPr>
          <w:sz w:val="24"/>
          <w:szCs w:val="24"/>
        </w:rPr>
        <w:t>ю</w:t>
      </w:r>
      <w:r w:rsidRPr="009470F3">
        <w:rPr>
          <w:sz w:val="24"/>
          <w:szCs w:val="24"/>
        </w:rPr>
        <w:t xml:space="preserve"> настоящего контракта (приложение №1).</w:t>
      </w:r>
    </w:p>
    <w:p w:rsidR="009470F3" w:rsidRPr="009470F3" w:rsidRDefault="009470F3" w:rsidP="009470F3">
      <w:pPr>
        <w:jc w:val="both"/>
        <w:rPr>
          <w:sz w:val="24"/>
          <w:szCs w:val="24"/>
        </w:rPr>
      </w:pPr>
      <w:r w:rsidRPr="009470F3">
        <w:rPr>
          <w:sz w:val="24"/>
          <w:szCs w:val="24"/>
        </w:rPr>
        <w:t>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9470F3" w:rsidRPr="009470F3" w:rsidRDefault="009470F3" w:rsidP="009470F3">
      <w:pPr>
        <w:jc w:val="both"/>
        <w:rPr>
          <w:sz w:val="24"/>
          <w:szCs w:val="24"/>
        </w:rPr>
      </w:pPr>
      <w:r w:rsidRPr="009470F3">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9470F3">
        <w:rPr>
          <w:sz w:val="24"/>
          <w:szCs w:val="24"/>
        </w:rPr>
        <w:t>ии и ее</w:t>
      </w:r>
      <w:proofErr w:type="gramEnd"/>
      <w:r w:rsidRPr="009470F3">
        <w:rPr>
          <w:sz w:val="24"/>
          <w:szCs w:val="24"/>
        </w:rPr>
        <w:t xml:space="preserve"> достоверности.</w:t>
      </w:r>
    </w:p>
    <w:p w:rsidR="009470F3" w:rsidRPr="009470F3" w:rsidRDefault="009470F3" w:rsidP="009470F3">
      <w:pPr>
        <w:jc w:val="both"/>
        <w:rPr>
          <w:sz w:val="24"/>
          <w:szCs w:val="24"/>
        </w:rPr>
      </w:pPr>
      <w:r w:rsidRPr="009470F3">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9470F3">
        <w:rPr>
          <w:sz w:val="24"/>
          <w:szCs w:val="24"/>
        </w:rPr>
        <w:t>основанием</w:t>
      </w:r>
      <w:proofErr w:type="gramEnd"/>
      <w:r w:rsidRPr="009470F3">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9470F3" w:rsidRPr="009470F3" w:rsidRDefault="009470F3" w:rsidP="009470F3">
      <w:pPr>
        <w:jc w:val="both"/>
        <w:rPr>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2. ЦЕНА РАБОТ ПО КОНТРАКТУ</w:t>
      </w:r>
    </w:p>
    <w:p w:rsidR="009470F3" w:rsidRPr="009470F3" w:rsidRDefault="009470F3" w:rsidP="009470F3">
      <w:pPr>
        <w:pStyle w:val="af5"/>
        <w:tabs>
          <w:tab w:val="num" w:pos="576"/>
        </w:tabs>
        <w:spacing w:after="0"/>
        <w:jc w:val="both"/>
        <w:rPr>
          <w:rFonts w:ascii="Times New Roman" w:hAnsi="Times New Roman"/>
          <w:lang w:val="ru-RU"/>
        </w:rPr>
      </w:pPr>
      <w:r w:rsidRPr="009470F3">
        <w:rPr>
          <w:rFonts w:ascii="Times New Roman" w:hAnsi="Times New Roman"/>
          <w:lang w:val="ru-RU"/>
        </w:rPr>
        <w:t>2.1. Цена контракта составляет __________________________________руб.</w:t>
      </w:r>
      <w:r>
        <w:rPr>
          <w:rFonts w:ascii="Times New Roman" w:hAnsi="Times New Roman"/>
          <w:lang w:val="ru-RU"/>
        </w:rPr>
        <w:t>, _______коп</w:t>
      </w:r>
      <w:proofErr w:type="gramStart"/>
      <w:r>
        <w:rPr>
          <w:rFonts w:ascii="Times New Roman" w:hAnsi="Times New Roman"/>
          <w:lang w:val="ru-RU"/>
        </w:rPr>
        <w:t xml:space="preserve">., </w:t>
      </w:r>
      <w:proofErr w:type="gramEnd"/>
      <w:r>
        <w:rPr>
          <w:rFonts w:ascii="Times New Roman" w:hAnsi="Times New Roman"/>
          <w:lang w:val="ru-RU"/>
        </w:rPr>
        <w:t xml:space="preserve">в </w:t>
      </w:r>
      <w:proofErr w:type="spellStart"/>
      <w:r>
        <w:rPr>
          <w:rFonts w:ascii="Times New Roman" w:hAnsi="Times New Roman"/>
          <w:lang w:val="ru-RU"/>
        </w:rPr>
        <w:t>т.ч</w:t>
      </w:r>
      <w:proofErr w:type="spellEnd"/>
      <w:r>
        <w:rPr>
          <w:rFonts w:ascii="Times New Roman" w:hAnsi="Times New Roman"/>
          <w:lang w:val="ru-RU"/>
        </w:rPr>
        <w:t>. НДС ____________________.</w:t>
      </w:r>
    </w:p>
    <w:p w:rsidR="009470F3" w:rsidRPr="009470F3" w:rsidRDefault="009470F3" w:rsidP="009470F3">
      <w:pPr>
        <w:pStyle w:val="af5"/>
        <w:tabs>
          <w:tab w:val="num" w:pos="576"/>
        </w:tabs>
        <w:spacing w:after="0"/>
        <w:ind w:firstLine="567"/>
        <w:jc w:val="both"/>
        <w:rPr>
          <w:rFonts w:ascii="Times New Roman" w:hAnsi="Times New Roman"/>
          <w:lang w:val="ru-RU"/>
        </w:rPr>
      </w:pPr>
      <w:r w:rsidRPr="009470F3">
        <w:rPr>
          <w:rFonts w:ascii="Times New Roman" w:hAnsi="Times New Roman"/>
          <w:lang w:val="ru-RU"/>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9470F3">
        <w:rPr>
          <w:rStyle w:val="aff5"/>
          <w:rFonts w:ascii="Times New Roman" w:hAnsi="Times New Roman"/>
          <w:lang w:val="ru-RU"/>
        </w:rPr>
        <w:footnoteReference w:customMarkFollows="1" w:id="2"/>
        <w:t>*</w:t>
      </w:r>
      <w:r w:rsidRPr="009470F3">
        <w:rPr>
          <w:rFonts w:ascii="Times New Roman" w:hAnsi="Times New Roman"/>
          <w:lang w:val="ru-RU"/>
        </w:rPr>
        <w:t>, сборы и другие обязательные платежи.</w:t>
      </w:r>
    </w:p>
    <w:p w:rsidR="009470F3" w:rsidRPr="009470F3" w:rsidRDefault="009470F3" w:rsidP="00D12BAF">
      <w:pPr>
        <w:jc w:val="both"/>
        <w:rPr>
          <w:sz w:val="24"/>
          <w:szCs w:val="24"/>
        </w:rPr>
      </w:pPr>
      <w:r w:rsidRPr="009470F3">
        <w:rPr>
          <w:sz w:val="24"/>
          <w:szCs w:val="24"/>
        </w:rPr>
        <w:t xml:space="preserve">2.2. Цена настоящего контракта является твердой и не может изменяться в ходе его </w:t>
      </w:r>
      <w:r w:rsidRPr="009470F3">
        <w:rPr>
          <w:sz w:val="24"/>
          <w:szCs w:val="24"/>
        </w:rPr>
        <w:lastRenderedPageBreak/>
        <w:t>исполнения, за исключением случаев, предусмотренных действующим законодательством РФ.</w:t>
      </w:r>
    </w:p>
    <w:p w:rsidR="009470F3" w:rsidRPr="009470F3" w:rsidRDefault="009470F3" w:rsidP="00D12BAF">
      <w:pPr>
        <w:pStyle w:val="af5"/>
        <w:spacing w:after="0"/>
        <w:jc w:val="both"/>
        <w:rPr>
          <w:rFonts w:ascii="Times New Roman" w:hAnsi="Times New Roman"/>
          <w:lang w:val="ru-RU"/>
        </w:rPr>
      </w:pPr>
      <w:r w:rsidRPr="009470F3">
        <w:rPr>
          <w:rFonts w:ascii="Times New Roman" w:hAnsi="Times New Roman"/>
          <w:lang w:val="ru-RU"/>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2.4. Все расчеты с Подрядчиком производит Заказчик.</w:t>
      </w:r>
    </w:p>
    <w:p w:rsidR="009470F3" w:rsidRPr="009470F3" w:rsidRDefault="009470F3" w:rsidP="009470F3">
      <w:pPr>
        <w:pStyle w:val="ConsNormal"/>
        <w:widowControl/>
        <w:ind w:firstLine="540"/>
        <w:jc w:val="center"/>
        <w:outlineLvl w:val="0"/>
        <w:rPr>
          <w:rFonts w:ascii="Times New Roman" w:hAnsi="Times New Roman" w:cs="Times New Roman"/>
          <w:sz w:val="24"/>
          <w:szCs w:val="24"/>
        </w:rPr>
      </w:pPr>
    </w:p>
    <w:p w:rsidR="009470F3" w:rsidRPr="009470F3" w:rsidRDefault="009470F3" w:rsidP="009470F3">
      <w:pPr>
        <w:pStyle w:val="ConsNormal"/>
        <w:widowControl/>
        <w:ind w:firstLine="540"/>
        <w:jc w:val="center"/>
        <w:outlineLvl w:val="0"/>
        <w:rPr>
          <w:rFonts w:ascii="Times New Roman" w:hAnsi="Times New Roman" w:cs="Times New Roman"/>
          <w:sz w:val="24"/>
          <w:szCs w:val="24"/>
        </w:rPr>
      </w:pPr>
      <w:r w:rsidRPr="009470F3">
        <w:rPr>
          <w:rFonts w:ascii="Times New Roman" w:hAnsi="Times New Roman" w:cs="Times New Roman"/>
          <w:sz w:val="24"/>
          <w:szCs w:val="24"/>
        </w:rPr>
        <w:t>3. РАСЧЕТЫ И ПЛАТЕЖИ ПО КОНТРАКТУ</w:t>
      </w:r>
    </w:p>
    <w:p w:rsidR="009470F3" w:rsidRPr="009470F3" w:rsidRDefault="009470F3" w:rsidP="00D12BAF">
      <w:pPr>
        <w:jc w:val="both"/>
        <w:rPr>
          <w:sz w:val="24"/>
          <w:szCs w:val="24"/>
        </w:rPr>
      </w:pPr>
      <w:r w:rsidRPr="009470F3">
        <w:rPr>
          <w:sz w:val="24"/>
          <w:szCs w:val="24"/>
        </w:rPr>
        <w:t xml:space="preserve">3.1. </w:t>
      </w:r>
      <w:proofErr w:type="gramStart"/>
      <w:r w:rsidRPr="009470F3">
        <w:rPr>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9470F3">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30.12.2013г.</w:t>
      </w:r>
      <w:proofErr w:type="gramEnd"/>
    </w:p>
    <w:p w:rsidR="009470F3" w:rsidRPr="009470F3" w:rsidRDefault="009470F3" w:rsidP="009470F3">
      <w:pPr>
        <w:rPr>
          <w:sz w:val="24"/>
          <w:szCs w:val="24"/>
        </w:rPr>
      </w:pPr>
      <w:r w:rsidRPr="009470F3">
        <w:rPr>
          <w:sz w:val="24"/>
          <w:szCs w:val="24"/>
        </w:rPr>
        <w:t xml:space="preserve">          </w:t>
      </w: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4. ОБЯЗАТЕЛЬСТВА ПОДРЯДЧИКА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9470F3" w:rsidRPr="009470F3" w:rsidRDefault="009470F3" w:rsidP="009470F3">
      <w:pPr>
        <w:pStyle w:val="ConsNormal"/>
        <w:widowControl/>
        <w:ind w:firstLine="540"/>
        <w:jc w:val="both"/>
        <w:rPr>
          <w:rFonts w:ascii="Times New Roman" w:hAnsi="Times New Roman" w:cs="Times New Roman"/>
          <w:sz w:val="24"/>
          <w:szCs w:val="24"/>
        </w:rPr>
      </w:pPr>
      <w:r w:rsidRPr="009470F3">
        <w:rPr>
          <w:rFonts w:ascii="Times New Roman" w:hAnsi="Times New Roman" w:cs="Times New Roman"/>
          <w:sz w:val="24"/>
          <w:szCs w:val="24"/>
        </w:rPr>
        <w:t xml:space="preserve">Выполнять Работы в соответствии со сметной документацией без уменьшения объемов </w:t>
      </w:r>
      <w:r w:rsidRPr="009470F3">
        <w:rPr>
          <w:rFonts w:ascii="Times New Roman" w:hAnsi="Times New Roman" w:cs="Times New Roman"/>
          <w:caps/>
          <w:sz w:val="24"/>
          <w:szCs w:val="24"/>
        </w:rPr>
        <w:t>р</w:t>
      </w:r>
      <w:r w:rsidRPr="009470F3">
        <w:rPr>
          <w:rFonts w:ascii="Times New Roman" w:hAnsi="Times New Roman" w:cs="Times New Roman"/>
          <w:sz w:val="24"/>
          <w:szCs w:val="24"/>
        </w:rPr>
        <w:t>абот и пожеланиями Заказчика.</w:t>
      </w:r>
    </w:p>
    <w:p w:rsidR="009470F3" w:rsidRPr="009470F3" w:rsidRDefault="009470F3" w:rsidP="009470F3">
      <w:pPr>
        <w:pStyle w:val="ConsNormal"/>
        <w:widowControl/>
        <w:ind w:firstLine="540"/>
        <w:jc w:val="both"/>
        <w:rPr>
          <w:rFonts w:ascii="Times New Roman" w:hAnsi="Times New Roman" w:cs="Times New Roman"/>
          <w:sz w:val="24"/>
          <w:szCs w:val="24"/>
        </w:rPr>
      </w:pPr>
      <w:r w:rsidRPr="009470F3">
        <w:rPr>
          <w:rFonts w:ascii="Times New Roman" w:hAnsi="Times New Roman" w:cs="Times New Roman"/>
          <w:sz w:val="24"/>
          <w:szCs w:val="24"/>
        </w:rPr>
        <w:t>Выполнить работы по настоящему Контракту, с использованием материалов, с характеристиками в соответствии с Приложением №2.</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9470F3" w:rsidRPr="009470F3" w:rsidRDefault="009470F3" w:rsidP="00D12BAF">
      <w:pPr>
        <w:tabs>
          <w:tab w:val="left" w:pos="6660"/>
        </w:tabs>
        <w:jc w:val="both"/>
        <w:rPr>
          <w:sz w:val="24"/>
          <w:szCs w:val="24"/>
        </w:rPr>
      </w:pPr>
      <w:r w:rsidRPr="009470F3">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4.5. Выполнить в полном объеме все свои обязательства, предусмотренные в настоящем Контракте. </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4.8. Обеспечить доступ специалистов МКУ «ПДС и ТК» на объект, порученный в работу.</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4.10. Подрядчик обязан выполнить в полном объеме все свои обязательства, предусмотренные в других пунктах настоящего Контракта.</w:t>
      </w:r>
    </w:p>
    <w:p w:rsidR="009470F3" w:rsidRPr="009470F3" w:rsidRDefault="009470F3" w:rsidP="00D12BAF">
      <w:pPr>
        <w:jc w:val="both"/>
        <w:rPr>
          <w:sz w:val="24"/>
          <w:szCs w:val="24"/>
        </w:rPr>
      </w:pPr>
      <w:r w:rsidRPr="009470F3">
        <w:rPr>
          <w:sz w:val="24"/>
          <w:szCs w:val="24"/>
        </w:rPr>
        <w:t>4.11.</w:t>
      </w:r>
      <w:r w:rsidR="00856EDA">
        <w:rPr>
          <w:sz w:val="24"/>
          <w:szCs w:val="24"/>
        </w:rPr>
        <w:t xml:space="preserve"> Подрядчик обязан и</w:t>
      </w:r>
      <w:r w:rsidRPr="009470F3">
        <w:rPr>
          <w:sz w:val="24"/>
          <w:szCs w:val="24"/>
        </w:rPr>
        <w:t>меть действующую лицензию на осуществление деятельности по реставрации объектов культурного наследия (памятников истории и культуры).</w:t>
      </w:r>
    </w:p>
    <w:p w:rsidR="009470F3" w:rsidRPr="009470F3" w:rsidRDefault="009470F3" w:rsidP="009470F3">
      <w:pPr>
        <w:pStyle w:val="ConsNormal"/>
        <w:widowControl/>
        <w:ind w:firstLine="0"/>
        <w:jc w:val="center"/>
        <w:rPr>
          <w:rFonts w:ascii="Times New Roman" w:hAnsi="Times New Roman" w:cs="Times New Roman"/>
          <w:sz w:val="24"/>
          <w:szCs w:val="24"/>
        </w:rPr>
      </w:pPr>
    </w:p>
    <w:p w:rsidR="009470F3" w:rsidRPr="009470F3" w:rsidRDefault="009470F3" w:rsidP="009470F3">
      <w:pPr>
        <w:pStyle w:val="ConsNormal"/>
        <w:widowControl/>
        <w:ind w:firstLine="0"/>
        <w:jc w:val="center"/>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lastRenderedPageBreak/>
        <w:t>5. ОБЯЗАТЕЛЬСТВА ЗАКАЗЧИКА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5.4. Заказчик обязан выполнить в полном объеме все свои обязательства, предусмотренные в других пунктах настоящего Контракта.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9470F3">
        <w:rPr>
          <w:rFonts w:ascii="Times New Roman" w:hAnsi="Times New Roman" w:cs="Times New Roman"/>
          <w:sz w:val="24"/>
          <w:szCs w:val="24"/>
        </w:rPr>
        <w:t>контроль за</w:t>
      </w:r>
      <w:proofErr w:type="gramEnd"/>
      <w:r w:rsidRPr="009470F3">
        <w:rPr>
          <w:rFonts w:ascii="Times New Roman" w:hAnsi="Times New Roman" w:cs="Times New Roman"/>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9470F3" w:rsidRPr="009470F3" w:rsidRDefault="009470F3" w:rsidP="009470F3">
      <w:pPr>
        <w:pStyle w:val="ConsNormal"/>
        <w:widowControl/>
        <w:ind w:firstLine="540"/>
        <w:jc w:val="both"/>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6. СРОК ВЫПОЛНЕНИЯ РАБОТ</w:t>
      </w:r>
    </w:p>
    <w:p w:rsidR="009470F3" w:rsidRPr="009470F3" w:rsidRDefault="009470F3" w:rsidP="00D12BAF">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 xml:space="preserve">6.1. Срок выполнения работ по настоящему Контракту устанавливается в течение 30-ти </w:t>
      </w:r>
      <w:r w:rsidRPr="009470F3">
        <w:rPr>
          <w:rFonts w:ascii="Times New Roman" w:hAnsi="Times New Roman" w:cs="Times New Roman"/>
          <w:color w:val="FF0000"/>
          <w:sz w:val="24"/>
          <w:szCs w:val="24"/>
        </w:rPr>
        <w:t xml:space="preserve"> </w:t>
      </w:r>
      <w:r w:rsidRPr="009470F3">
        <w:rPr>
          <w:rFonts w:ascii="Times New Roman" w:hAnsi="Times New Roman" w:cs="Times New Roman"/>
          <w:sz w:val="24"/>
          <w:szCs w:val="24"/>
        </w:rPr>
        <w:t>календарных дней со дня подписания Контракта.</w:t>
      </w: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7. ВЫПОЛНЕНИЕ РАБОТ</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7.1. Заказчик имеет право беспрепятственного доступа ко всем видам </w:t>
      </w:r>
      <w:r w:rsidRPr="009470F3">
        <w:rPr>
          <w:rFonts w:ascii="Times New Roman" w:hAnsi="Times New Roman" w:cs="Times New Roman"/>
          <w:caps/>
          <w:sz w:val="24"/>
          <w:szCs w:val="24"/>
        </w:rPr>
        <w:t>р</w:t>
      </w:r>
      <w:r w:rsidRPr="009470F3">
        <w:rPr>
          <w:rFonts w:ascii="Times New Roman" w:hAnsi="Times New Roman" w:cs="Times New Roman"/>
          <w:sz w:val="24"/>
          <w:szCs w:val="24"/>
        </w:rPr>
        <w:t>абот в течение всего периода их выполнения и в любое время производства.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7.2. Подрядчик самостоятельно организует производство </w:t>
      </w:r>
      <w:r w:rsidRPr="009470F3">
        <w:rPr>
          <w:rFonts w:ascii="Times New Roman" w:hAnsi="Times New Roman" w:cs="Times New Roman"/>
          <w:caps/>
          <w:sz w:val="24"/>
          <w:szCs w:val="24"/>
        </w:rPr>
        <w:t>р</w:t>
      </w:r>
      <w:r w:rsidRPr="009470F3">
        <w:rPr>
          <w:rFonts w:ascii="Times New Roman" w:hAnsi="Times New Roman" w:cs="Times New Roman"/>
          <w:sz w:val="24"/>
          <w:szCs w:val="24"/>
        </w:rPr>
        <w:t xml:space="preserve">абот в соответствии со сроками, указанными в разделе 6 настоящего </w:t>
      </w:r>
      <w:r w:rsidRPr="009470F3">
        <w:rPr>
          <w:rFonts w:ascii="Times New Roman" w:hAnsi="Times New Roman" w:cs="Times New Roman"/>
          <w:caps/>
          <w:sz w:val="24"/>
          <w:szCs w:val="24"/>
        </w:rPr>
        <w:t>к</w:t>
      </w:r>
      <w:r w:rsidRPr="009470F3">
        <w:rPr>
          <w:rFonts w:ascii="Times New Roman" w:hAnsi="Times New Roman" w:cs="Times New Roman"/>
          <w:sz w:val="24"/>
          <w:szCs w:val="24"/>
        </w:rPr>
        <w:t>онтракта.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7.3. Обеспечение производственного порядка в месте выполнения Работ является обязанностью Подрядчика.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9470F3" w:rsidRPr="009470F3" w:rsidRDefault="009470F3" w:rsidP="009470F3">
      <w:pPr>
        <w:pStyle w:val="ConsNormal"/>
        <w:widowControl/>
        <w:ind w:firstLine="540"/>
        <w:jc w:val="both"/>
        <w:rPr>
          <w:rFonts w:ascii="Times New Roman" w:hAnsi="Times New Roman" w:cs="Times New Roman"/>
          <w:sz w:val="24"/>
          <w:szCs w:val="24"/>
        </w:rPr>
      </w:pPr>
      <w:r w:rsidRPr="009470F3">
        <w:rPr>
          <w:rFonts w:ascii="Times New Roman" w:hAnsi="Times New Roman" w:cs="Times New Roman"/>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7.7. Работы будут производиться  по графику, согласованному с Заказчиком. </w:t>
      </w:r>
    </w:p>
    <w:p w:rsidR="009470F3" w:rsidRPr="009470F3" w:rsidRDefault="009470F3" w:rsidP="009470F3">
      <w:pPr>
        <w:pStyle w:val="ConsNormal"/>
        <w:widowControl/>
        <w:ind w:firstLine="540"/>
        <w:jc w:val="both"/>
        <w:rPr>
          <w:rFonts w:ascii="Times New Roman" w:hAnsi="Times New Roman" w:cs="Times New Roman"/>
          <w:sz w:val="24"/>
          <w:szCs w:val="24"/>
        </w:rPr>
      </w:pPr>
    </w:p>
    <w:p w:rsidR="009470F3" w:rsidRPr="009470F3" w:rsidRDefault="009470F3" w:rsidP="009470F3">
      <w:pPr>
        <w:numPr>
          <w:ilvl w:val="12"/>
          <w:numId w:val="0"/>
        </w:numPr>
        <w:jc w:val="center"/>
        <w:rPr>
          <w:sz w:val="24"/>
          <w:szCs w:val="24"/>
        </w:rPr>
      </w:pPr>
      <w:r w:rsidRPr="009470F3">
        <w:rPr>
          <w:sz w:val="24"/>
          <w:szCs w:val="24"/>
        </w:rPr>
        <w:t>8. ФОРС-МАЖОР</w:t>
      </w:r>
    </w:p>
    <w:p w:rsidR="009470F3" w:rsidRPr="009470F3" w:rsidRDefault="009470F3" w:rsidP="00D12BAF">
      <w:pPr>
        <w:pStyle w:val="af5"/>
        <w:spacing w:after="0"/>
        <w:jc w:val="both"/>
        <w:rPr>
          <w:rFonts w:ascii="Times New Roman" w:hAnsi="Times New Roman"/>
          <w:lang w:val="ru-RU"/>
        </w:rPr>
      </w:pPr>
      <w:r w:rsidRPr="009470F3">
        <w:rPr>
          <w:rFonts w:ascii="Times New Roman" w:hAnsi="Times New Roman"/>
          <w:lang w:val="ru-RU"/>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w:t>
      </w:r>
      <w:r w:rsidRPr="009470F3">
        <w:rPr>
          <w:rFonts w:ascii="Times New Roman" w:hAnsi="Times New Roman"/>
          <w:lang w:val="ru-RU"/>
        </w:rPr>
        <w:lastRenderedPageBreak/>
        <w:t xml:space="preserve">исполнения обязательств по настоящему Контракту соразмерно отодвигается на время действия таких обстоятельств. </w:t>
      </w:r>
    </w:p>
    <w:p w:rsidR="009470F3" w:rsidRPr="009470F3" w:rsidRDefault="009470F3" w:rsidP="00D12BAF">
      <w:pPr>
        <w:pStyle w:val="34"/>
        <w:spacing w:after="0"/>
        <w:jc w:val="both"/>
        <w:rPr>
          <w:rFonts w:ascii="Times New Roman" w:hAnsi="Times New Roman" w:cs="Times New Roman"/>
          <w:sz w:val="24"/>
          <w:szCs w:val="24"/>
        </w:rPr>
      </w:pPr>
      <w:r w:rsidRPr="009470F3">
        <w:rPr>
          <w:rFonts w:ascii="Times New Roman" w:hAnsi="Times New Roman" w:cs="Times New Roman"/>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9470F3" w:rsidRPr="009470F3" w:rsidRDefault="009470F3" w:rsidP="009470F3">
      <w:pPr>
        <w:pStyle w:val="ConsNonformat0"/>
        <w:widowControl/>
        <w:jc w:val="both"/>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9. ПРИЕМКА РЕЗУЛЬТАТА ВЫПОЛНЕННЫХ РАБОТ</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9470F3" w:rsidRPr="009470F3" w:rsidRDefault="009470F3" w:rsidP="00D12BAF">
      <w:pPr>
        <w:pStyle w:val="ConsNorma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p>
    <w:p w:rsidR="009470F3" w:rsidRPr="009470F3" w:rsidRDefault="009470F3" w:rsidP="00D12BAF">
      <w:pPr>
        <w:pStyle w:val="ConsNormal"/>
        <w:ind w:firstLine="0"/>
        <w:jc w:val="both"/>
        <w:rPr>
          <w:rFonts w:ascii="Times New Roman" w:hAnsi="Times New Roman" w:cs="Times New Roman"/>
          <w:sz w:val="24"/>
          <w:szCs w:val="24"/>
        </w:rPr>
      </w:pPr>
      <w:r w:rsidRPr="009470F3">
        <w:rPr>
          <w:rFonts w:ascii="Times New Roman" w:hAnsi="Times New Roman" w:cs="Times New Roman"/>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9470F3">
        <w:rPr>
          <w:rFonts w:ascii="Times New Roman" w:hAnsi="Times New Roman" w:cs="Times New Roman"/>
          <w:caps/>
          <w:sz w:val="24"/>
          <w:szCs w:val="24"/>
        </w:rPr>
        <w:t>р</w:t>
      </w:r>
      <w:r w:rsidRPr="009470F3">
        <w:rPr>
          <w:rFonts w:ascii="Times New Roman" w:hAnsi="Times New Roman" w:cs="Times New Roman"/>
          <w:sz w:val="24"/>
          <w:szCs w:val="24"/>
        </w:rPr>
        <w:t>аботам.</w:t>
      </w:r>
    </w:p>
    <w:p w:rsidR="007800F6" w:rsidRDefault="007800F6" w:rsidP="009470F3">
      <w:pPr>
        <w:pStyle w:val="ConsNormal"/>
        <w:widowControl/>
        <w:ind w:firstLine="0"/>
        <w:jc w:val="center"/>
        <w:outlineLvl w:val="0"/>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10. ГАРАНТИИ</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10.1. Подрядчик гарантирует:</w:t>
      </w:r>
    </w:p>
    <w:p w:rsidR="009470F3" w:rsidRPr="009470F3" w:rsidRDefault="009470F3" w:rsidP="009470F3">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выполнение всех Работ в полном объеме и в сроки, определенные условиями настоящего Контракта;</w:t>
      </w:r>
    </w:p>
    <w:p w:rsidR="009470F3" w:rsidRPr="009470F3" w:rsidRDefault="009470F3" w:rsidP="009470F3">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-качество выполнения Работ в соответствии со сметной документацией и действующими нормами;</w:t>
      </w:r>
    </w:p>
    <w:p w:rsidR="009470F3" w:rsidRPr="009470F3" w:rsidRDefault="009470F3" w:rsidP="009470F3">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10.2. Срок гарантии выполненных работ составляет 3 (три) года с момента приемки в установленном порядке результата </w:t>
      </w:r>
      <w:r w:rsidRPr="009470F3">
        <w:rPr>
          <w:rFonts w:ascii="Times New Roman" w:hAnsi="Times New Roman" w:cs="Times New Roman"/>
          <w:caps/>
          <w:sz w:val="24"/>
          <w:szCs w:val="24"/>
        </w:rPr>
        <w:t>р</w:t>
      </w:r>
      <w:r w:rsidRPr="009470F3">
        <w:rPr>
          <w:rFonts w:ascii="Times New Roman" w:hAnsi="Times New Roman" w:cs="Times New Roman"/>
          <w:sz w:val="24"/>
          <w:szCs w:val="24"/>
        </w:rPr>
        <w:t xml:space="preserve">абот. Гарантия качества распространяется на весь перечень выполненных </w:t>
      </w:r>
      <w:r w:rsidRPr="009470F3">
        <w:rPr>
          <w:rFonts w:ascii="Times New Roman" w:hAnsi="Times New Roman" w:cs="Times New Roman"/>
          <w:caps/>
          <w:sz w:val="24"/>
          <w:szCs w:val="24"/>
        </w:rPr>
        <w:t>п</w:t>
      </w:r>
      <w:r w:rsidRPr="009470F3">
        <w:rPr>
          <w:rFonts w:ascii="Times New Roman" w:hAnsi="Times New Roman" w:cs="Times New Roman"/>
          <w:sz w:val="24"/>
          <w:szCs w:val="24"/>
        </w:rPr>
        <w:t xml:space="preserve">одрядчиком </w:t>
      </w:r>
      <w:r w:rsidRPr="009470F3">
        <w:rPr>
          <w:rFonts w:ascii="Times New Roman" w:hAnsi="Times New Roman" w:cs="Times New Roman"/>
          <w:caps/>
          <w:sz w:val="24"/>
          <w:szCs w:val="24"/>
        </w:rPr>
        <w:t>р</w:t>
      </w:r>
      <w:r w:rsidRPr="009470F3">
        <w:rPr>
          <w:rFonts w:ascii="Times New Roman" w:hAnsi="Times New Roman" w:cs="Times New Roman"/>
          <w:sz w:val="24"/>
          <w:szCs w:val="24"/>
        </w:rPr>
        <w:t xml:space="preserve">абот и примененных материалов согласно принятым актам выполненных </w:t>
      </w:r>
      <w:r w:rsidRPr="009470F3">
        <w:rPr>
          <w:rFonts w:ascii="Times New Roman" w:hAnsi="Times New Roman" w:cs="Times New Roman"/>
          <w:caps/>
          <w:sz w:val="24"/>
          <w:szCs w:val="24"/>
        </w:rPr>
        <w:t>р</w:t>
      </w:r>
      <w:r w:rsidRPr="009470F3">
        <w:rPr>
          <w:rFonts w:ascii="Times New Roman" w:hAnsi="Times New Roman" w:cs="Times New Roman"/>
          <w:sz w:val="24"/>
          <w:szCs w:val="24"/>
        </w:rPr>
        <w:t>абот.</w:t>
      </w:r>
    </w:p>
    <w:p w:rsidR="009470F3" w:rsidRPr="009470F3" w:rsidRDefault="009470F3" w:rsidP="009470F3">
      <w:pPr>
        <w:jc w:val="center"/>
        <w:outlineLvl w:val="0"/>
        <w:rPr>
          <w:sz w:val="24"/>
          <w:szCs w:val="24"/>
        </w:rPr>
      </w:pPr>
    </w:p>
    <w:p w:rsidR="009470F3" w:rsidRPr="009470F3" w:rsidRDefault="009470F3" w:rsidP="009470F3">
      <w:pPr>
        <w:jc w:val="center"/>
        <w:outlineLvl w:val="0"/>
        <w:rPr>
          <w:sz w:val="24"/>
          <w:szCs w:val="24"/>
        </w:rPr>
      </w:pPr>
      <w:r w:rsidRPr="009470F3">
        <w:rPr>
          <w:sz w:val="24"/>
          <w:szCs w:val="24"/>
        </w:rPr>
        <w:t>11. ПОРЯДОК РАССМОТРЕНИЯ СПОРОВ</w:t>
      </w:r>
    </w:p>
    <w:p w:rsidR="009470F3" w:rsidRPr="009470F3" w:rsidRDefault="009470F3" w:rsidP="00D12BAF">
      <w:pPr>
        <w:jc w:val="both"/>
        <w:rPr>
          <w:sz w:val="24"/>
          <w:szCs w:val="24"/>
        </w:rPr>
      </w:pPr>
      <w:r w:rsidRPr="00A67504">
        <w:rPr>
          <w:spacing w:val="20"/>
          <w:sz w:val="24"/>
          <w:szCs w:val="24"/>
        </w:rPr>
        <w:t xml:space="preserve">11.1. </w:t>
      </w:r>
      <w:r w:rsidRPr="00A67504">
        <w:rPr>
          <w:sz w:val="24"/>
          <w:szCs w:val="24"/>
        </w:rPr>
        <w:t>Настоящий Контракт может быть изменен, расторгнут, признан не действительным на основании действующего законодательства.</w:t>
      </w:r>
    </w:p>
    <w:p w:rsidR="009470F3" w:rsidRPr="009470F3" w:rsidRDefault="009470F3" w:rsidP="00D12BAF">
      <w:pPr>
        <w:jc w:val="both"/>
        <w:rPr>
          <w:sz w:val="24"/>
          <w:szCs w:val="24"/>
        </w:rPr>
      </w:pPr>
      <w:r w:rsidRPr="009470F3">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9470F3" w:rsidRPr="009470F3" w:rsidRDefault="009470F3" w:rsidP="00D12BAF">
      <w:pPr>
        <w:jc w:val="both"/>
        <w:rPr>
          <w:sz w:val="24"/>
          <w:szCs w:val="24"/>
        </w:rPr>
      </w:pPr>
      <w:r w:rsidRPr="009470F3">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9470F3">
        <w:rPr>
          <w:sz w:val="24"/>
          <w:szCs w:val="24"/>
        </w:rPr>
        <w:t>не достижения</w:t>
      </w:r>
      <w:proofErr w:type="gramEnd"/>
      <w:r w:rsidRPr="009470F3">
        <w:rPr>
          <w:sz w:val="24"/>
          <w:szCs w:val="24"/>
        </w:rPr>
        <w:t xml:space="preserve"> сторонами согласия по спорным вопросам.</w:t>
      </w: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12. РАСТОРЖЕНИЕ КОНТРАКТА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lastRenderedPageBreak/>
        <w:t xml:space="preserve">12.1. </w:t>
      </w:r>
      <w:proofErr w:type="gramStart"/>
      <w:r w:rsidRPr="009470F3">
        <w:rPr>
          <w:rFonts w:ascii="Times New Roman" w:hAnsi="Times New Roman" w:cs="Times New Roman"/>
          <w:sz w:val="24"/>
          <w:szCs w:val="24"/>
        </w:rPr>
        <w:t>Контракт</w:t>
      </w:r>
      <w:proofErr w:type="gramEnd"/>
      <w:r w:rsidRPr="009470F3">
        <w:rPr>
          <w:rFonts w:ascii="Times New Roman" w:hAnsi="Times New Roman" w:cs="Times New Roman"/>
          <w:sz w:val="24"/>
          <w:szCs w:val="24"/>
        </w:rPr>
        <w:t xml:space="preserve"> может быть расторгнут исключительно по соглашению сторон или решению суда по основаниям, предусмотренным законодательством Российской Федерации.</w:t>
      </w:r>
    </w:p>
    <w:p w:rsidR="009470F3" w:rsidRPr="009470F3" w:rsidRDefault="009470F3" w:rsidP="00D12BAF">
      <w:pPr>
        <w:pStyle w:val="ConsNormal"/>
        <w:widowControl/>
        <w:ind w:firstLine="0"/>
        <w:jc w:val="both"/>
        <w:rPr>
          <w:rFonts w:ascii="Times New Roman" w:hAnsi="Times New Roman" w:cs="Times New Roman"/>
          <w:sz w:val="24"/>
          <w:szCs w:val="24"/>
        </w:rPr>
      </w:pPr>
      <w:r w:rsidRPr="00A67504">
        <w:rPr>
          <w:rFonts w:ascii="Times New Roman" w:hAnsi="Times New Roman" w:cs="Times New Roman"/>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A67504">
        <w:rPr>
          <w:rFonts w:ascii="Times New Roman" w:hAnsi="Times New Roman" w:cs="Times New Roman"/>
          <w:caps/>
          <w:sz w:val="24"/>
          <w:szCs w:val="24"/>
        </w:rPr>
        <w:t>р</w:t>
      </w:r>
      <w:r w:rsidRPr="00A67504">
        <w:rPr>
          <w:rFonts w:ascii="Times New Roman" w:hAnsi="Times New Roman" w:cs="Times New Roman"/>
          <w:sz w:val="24"/>
          <w:szCs w:val="24"/>
        </w:rPr>
        <w:t>абот Заказчику по акту приемки.</w:t>
      </w:r>
    </w:p>
    <w:p w:rsidR="009470F3" w:rsidRPr="009470F3" w:rsidRDefault="009470F3" w:rsidP="00D12BAF">
      <w:pPr>
        <w:jc w:val="both"/>
        <w:rPr>
          <w:sz w:val="24"/>
          <w:szCs w:val="24"/>
        </w:rPr>
      </w:pPr>
      <w:r w:rsidRPr="009470F3">
        <w:rPr>
          <w:sz w:val="24"/>
          <w:szCs w:val="24"/>
        </w:rPr>
        <w:t xml:space="preserve">12.3. </w:t>
      </w:r>
      <w:proofErr w:type="gramStart"/>
      <w:r w:rsidRPr="009470F3">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9470F3" w:rsidRDefault="009470F3" w:rsidP="005B5C11">
      <w:pPr>
        <w:ind w:firstLine="567"/>
        <w:jc w:val="both"/>
        <w:rPr>
          <w:sz w:val="24"/>
          <w:szCs w:val="24"/>
        </w:rPr>
      </w:pPr>
      <w:r w:rsidRPr="009470F3">
        <w:rPr>
          <w:sz w:val="24"/>
          <w:szCs w:val="24"/>
        </w:rPr>
        <w:t xml:space="preserve">При наличии указанных обстоятельств Заказчик </w:t>
      </w:r>
      <w:r w:rsidR="005B5C11">
        <w:rPr>
          <w:sz w:val="24"/>
          <w:szCs w:val="24"/>
        </w:rPr>
        <w:t>направляет</w:t>
      </w:r>
      <w:r w:rsidRPr="009470F3">
        <w:rPr>
          <w:sz w:val="24"/>
          <w:szCs w:val="24"/>
        </w:rPr>
        <w:t xml:space="preserve">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5B5C11" w:rsidRDefault="005B5C11" w:rsidP="005B5C11">
      <w:pPr>
        <w:ind w:firstLine="567"/>
        <w:jc w:val="both"/>
        <w:rPr>
          <w:sz w:val="24"/>
          <w:szCs w:val="24"/>
        </w:rPr>
      </w:pPr>
      <w:r>
        <w:rPr>
          <w:sz w:val="24"/>
          <w:szCs w:val="24"/>
          <w:lang w:eastAsia="ar-SA"/>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контракта, с согласия такого участника размещения заказа.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9470F3" w:rsidRPr="009470F3" w:rsidRDefault="009470F3" w:rsidP="009470F3">
      <w:pPr>
        <w:pStyle w:val="ConsNormal"/>
        <w:widowControl/>
        <w:ind w:firstLine="540"/>
        <w:jc w:val="center"/>
        <w:rPr>
          <w:rFonts w:ascii="Times New Roman" w:hAnsi="Times New Roman" w:cs="Times New Roman"/>
          <w:sz w:val="24"/>
          <w:szCs w:val="24"/>
        </w:rPr>
      </w:pPr>
    </w:p>
    <w:p w:rsidR="009470F3" w:rsidRPr="009470F3" w:rsidRDefault="009470F3" w:rsidP="009470F3">
      <w:pPr>
        <w:pStyle w:val="ConsNormal"/>
        <w:widowControl/>
        <w:ind w:firstLine="540"/>
        <w:jc w:val="center"/>
        <w:rPr>
          <w:rFonts w:ascii="Times New Roman" w:hAnsi="Times New Roman" w:cs="Times New Roman"/>
          <w:sz w:val="24"/>
          <w:szCs w:val="24"/>
        </w:rPr>
      </w:pPr>
      <w:r w:rsidRPr="009470F3">
        <w:rPr>
          <w:rFonts w:ascii="Times New Roman" w:hAnsi="Times New Roman" w:cs="Times New Roman"/>
          <w:sz w:val="24"/>
          <w:szCs w:val="24"/>
        </w:rPr>
        <w:t>13. ОТВЕТСТВЕННОСТЬ СТОРОН</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13.1. В случае если </w:t>
      </w:r>
      <w:r w:rsidRPr="009470F3">
        <w:rPr>
          <w:rFonts w:ascii="Times New Roman" w:hAnsi="Times New Roman" w:cs="Times New Roman"/>
          <w:caps/>
          <w:sz w:val="24"/>
          <w:szCs w:val="24"/>
        </w:rPr>
        <w:t>п</w:t>
      </w:r>
      <w:r w:rsidRPr="009470F3">
        <w:rPr>
          <w:rFonts w:ascii="Times New Roman" w:hAnsi="Times New Roman" w:cs="Times New Roman"/>
          <w:sz w:val="24"/>
          <w:szCs w:val="24"/>
        </w:rPr>
        <w:t>одрядчик отказывается исправлять дефекты, выявленные Заказчиком,  Заказчик имеет право:</w:t>
      </w:r>
    </w:p>
    <w:p w:rsidR="009470F3" w:rsidRPr="009470F3" w:rsidRDefault="009470F3" w:rsidP="009470F3">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-не оплачивать выполненные работы;</w:t>
      </w:r>
    </w:p>
    <w:p w:rsidR="009470F3" w:rsidRPr="009470F3" w:rsidRDefault="009470F3" w:rsidP="009470F3">
      <w:pPr>
        <w:pStyle w:val="1f3"/>
        <w:spacing w:before="0" w:beforeAutospacing="0" w:after="0" w:afterAutospacing="0"/>
        <w:jc w:val="both"/>
        <w:rPr>
          <w:rFonts w:ascii="Times New Roman" w:hAnsi="Times New Roman"/>
          <w:sz w:val="24"/>
          <w:szCs w:val="24"/>
          <w:lang w:val="ru-RU"/>
        </w:rPr>
      </w:pPr>
      <w:r w:rsidRPr="009470F3">
        <w:rPr>
          <w:rFonts w:ascii="Times New Roman" w:hAnsi="Times New Roman"/>
          <w:sz w:val="24"/>
          <w:szCs w:val="24"/>
          <w:lang w:val="ru-RU"/>
        </w:rPr>
        <w:t>-при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13.2. Ущерб, нанесенный третьему лицу в результате выполнения работ по вине </w:t>
      </w:r>
      <w:r w:rsidRPr="009470F3">
        <w:rPr>
          <w:rFonts w:ascii="Times New Roman" w:hAnsi="Times New Roman" w:cs="Times New Roman"/>
          <w:caps/>
          <w:sz w:val="24"/>
          <w:szCs w:val="24"/>
        </w:rPr>
        <w:t>п</w:t>
      </w:r>
      <w:r w:rsidRPr="009470F3">
        <w:rPr>
          <w:rFonts w:ascii="Times New Roman" w:hAnsi="Times New Roman" w:cs="Times New Roman"/>
          <w:sz w:val="24"/>
          <w:szCs w:val="24"/>
        </w:rPr>
        <w:t xml:space="preserve">одрядчика, компенсируется </w:t>
      </w:r>
      <w:r w:rsidRPr="009470F3">
        <w:rPr>
          <w:rFonts w:ascii="Times New Roman" w:hAnsi="Times New Roman" w:cs="Times New Roman"/>
          <w:caps/>
          <w:sz w:val="24"/>
          <w:szCs w:val="24"/>
        </w:rPr>
        <w:t>п</w:t>
      </w:r>
      <w:r w:rsidRPr="009470F3">
        <w:rPr>
          <w:rFonts w:ascii="Times New Roman" w:hAnsi="Times New Roman" w:cs="Times New Roman"/>
          <w:sz w:val="24"/>
          <w:szCs w:val="24"/>
        </w:rPr>
        <w:t>одрядчиком.</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13.3. Подрядчик в случае неисполнения или ненадлежащего исполнения своих обязательств:</w:t>
      </w:r>
    </w:p>
    <w:p w:rsidR="009470F3" w:rsidRPr="009470F3" w:rsidRDefault="009470F3" w:rsidP="009470F3">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-возмещает заказчику причиненные в результате этого убытки;</w:t>
      </w:r>
    </w:p>
    <w:p w:rsidR="009470F3" w:rsidRPr="009470F3" w:rsidRDefault="009470F3" w:rsidP="009470F3">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 xml:space="preserve">-полностью или частично (по усмотрению </w:t>
      </w:r>
      <w:r w:rsidRPr="009470F3">
        <w:rPr>
          <w:rFonts w:ascii="Times New Roman" w:hAnsi="Times New Roman" w:cs="Times New Roman"/>
          <w:caps/>
          <w:sz w:val="24"/>
          <w:szCs w:val="24"/>
        </w:rPr>
        <w:t>з</w:t>
      </w:r>
      <w:r w:rsidRPr="009470F3">
        <w:rPr>
          <w:rFonts w:ascii="Times New Roman" w:hAnsi="Times New Roman" w:cs="Times New Roman"/>
          <w:sz w:val="24"/>
          <w:szCs w:val="24"/>
        </w:rPr>
        <w:t>аказчика) возмещает материальные и денежные средства, предоставленные ему для осуществления работы.</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13.4. Заказчик несет ответственность в соответствии с действующим законодательством РФ при наличии вины.</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9470F3" w:rsidRPr="009470F3" w:rsidRDefault="009470F3" w:rsidP="009470F3">
      <w:pPr>
        <w:pStyle w:val="ConsNormal"/>
        <w:widowControl/>
        <w:ind w:firstLine="540"/>
        <w:jc w:val="both"/>
        <w:rPr>
          <w:rFonts w:ascii="Times New Roman" w:hAnsi="Times New Roman" w:cs="Times New Roman"/>
          <w:sz w:val="24"/>
          <w:szCs w:val="24"/>
        </w:rPr>
      </w:pPr>
    </w:p>
    <w:p w:rsidR="009470F3" w:rsidRPr="009470F3" w:rsidRDefault="009470F3" w:rsidP="009470F3">
      <w:pPr>
        <w:pStyle w:val="ConsNormal"/>
        <w:widowControl/>
        <w:ind w:firstLine="0"/>
        <w:jc w:val="center"/>
        <w:outlineLvl w:val="0"/>
        <w:rPr>
          <w:rFonts w:ascii="Times New Roman" w:hAnsi="Times New Roman" w:cs="Times New Roman"/>
          <w:sz w:val="24"/>
          <w:szCs w:val="24"/>
        </w:rPr>
      </w:pPr>
      <w:r w:rsidRPr="009470F3">
        <w:rPr>
          <w:rFonts w:ascii="Times New Roman" w:hAnsi="Times New Roman" w:cs="Times New Roman"/>
          <w:sz w:val="24"/>
          <w:szCs w:val="24"/>
        </w:rPr>
        <w:t>14. ПРОЧИЕ УСЛОВИЯ</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14.1. Настоящий контра</w:t>
      </w:r>
      <w:proofErr w:type="gramStart"/>
      <w:r w:rsidRPr="009470F3">
        <w:rPr>
          <w:rFonts w:ascii="Times New Roman" w:hAnsi="Times New Roman" w:cs="Times New Roman"/>
          <w:sz w:val="24"/>
          <w:szCs w:val="24"/>
        </w:rPr>
        <w:t>кт вст</w:t>
      </w:r>
      <w:proofErr w:type="gramEnd"/>
      <w:r w:rsidRPr="009470F3">
        <w:rPr>
          <w:rFonts w:ascii="Times New Roman" w:hAnsi="Times New Roman" w:cs="Times New Roman"/>
          <w:sz w:val="24"/>
          <w:szCs w:val="24"/>
        </w:rPr>
        <w:t>упает в силу с момента закл</w:t>
      </w:r>
      <w:r>
        <w:rPr>
          <w:rFonts w:ascii="Times New Roman" w:hAnsi="Times New Roman" w:cs="Times New Roman"/>
          <w:sz w:val="24"/>
          <w:szCs w:val="24"/>
        </w:rPr>
        <w:t>ючения и действует до 31.12.2013</w:t>
      </w:r>
      <w:r w:rsidRPr="009470F3">
        <w:rPr>
          <w:rFonts w:ascii="Times New Roman" w:hAnsi="Times New Roman" w:cs="Times New Roman"/>
          <w:sz w:val="24"/>
          <w:szCs w:val="24"/>
        </w:rPr>
        <w:t xml:space="preserve"> г. при условии полного и надлежащего исполнения сторонами обязательств по Контракту. </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lastRenderedPageBreak/>
        <w:t>14.3. Все изменения и дополнения к настоящему Контракту считаются действительными, если они оформлены в письменном виде и подписаны сторонами.</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14.5. Во всем остальном, что не предусмотрено настоящим Контрактом, применяются нормы действующего законодательства РФ.</w:t>
      </w:r>
    </w:p>
    <w:p w:rsidR="009470F3" w:rsidRPr="009470F3" w:rsidRDefault="009470F3" w:rsidP="00D12BAF">
      <w:pPr>
        <w:pStyle w:val="ConsNormal"/>
        <w:widowControl/>
        <w:ind w:firstLine="0"/>
        <w:jc w:val="both"/>
        <w:rPr>
          <w:rFonts w:ascii="Times New Roman" w:hAnsi="Times New Roman" w:cs="Times New Roman"/>
          <w:sz w:val="24"/>
          <w:szCs w:val="24"/>
        </w:rPr>
      </w:pPr>
      <w:r w:rsidRPr="009470F3">
        <w:rPr>
          <w:rFonts w:ascii="Times New Roman" w:hAnsi="Times New Roman" w:cs="Times New Roman"/>
          <w:sz w:val="24"/>
          <w:szCs w:val="24"/>
        </w:rPr>
        <w:t>14.6. Настоящий Контракт составлен в двух экземплярах, имеющих одинаковую юридическую силу, по одному для каждой из сторон.</w:t>
      </w:r>
    </w:p>
    <w:p w:rsidR="009470F3" w:rsidRPr="009470F3" w:rsidRDefault="009470F3" w:rsidP="009470F3">
      <w:pPr>
        <w:pStyle w:val="ConsNormal"/>
        <w:widowControl/>
        <w:ind w:firstLine="0"/>
        <w:jc w:val="center"/>
        <w:rPr>
          <w:rFonts w:ascii="Times New Roman" w:hAnsi="Times New Roman" w:cs="Times New Roman"/>
          <w:sz w:val="24"/>
          <w:szCs w:val="24"/>
        </w:rPr>
      </w:pPr>
    </w:p>
    <w:p w:rsidR="009470F3" w:rsidRPr="009470F3" w:rsidRDefault="009470F3" w:rsidP="009470F3">
      <w:pPr>
        <w:pStyle w:val="ConsNormal"/>
        <w:widowControl/>
        <w:ind w:firstLine="0"/>
        <w:jc w:val="center"/>
        <w:rPr>
          <w:rFonts w:ascii="Times New Roman" w:hAnsi="Times New Roman" w:cs="Times New Roman"/>
          <w:sz w:val="24"/>
          <w:szCs w:val="24"/>
        </w:rPr>
      </w:pPr>
      <w:r w:rsidRPr="009470F3">
        <w:rPr>
          <w:rFonts w:ascii="Times New Roman" w:hAnsi="Times New Roman" w:cs="Times New Roman"/>
          <w:sz w:val="24"/>
          <w:szCs w:val="24"/>
        </w:rPr>
        <w:t>15. ЮРИДИЧЕСКИЕ АДРЕСА И РЕКВИЗИТЫ СТОРОН</w:t>
      </w:r>
    </w:p>
    <w:p w:rsidR="009470F3" w:rsidRPr="009470F3" w:rsidRDefault="009470F3" w:rsidP="009470F3">
      <w:pPr>
        <w:pStyle w:val="ConsNonformat0"/>
        <w:jc w:val="both"/>
        <w:outlineLvl w:val="0"/>
        <w:rPr>
          <w:rFonts w:ascii="Times New Roman" w:hAnsi="Times New Roman" w:cs="Times New Roman"/>
          <w:sz w:val="24"/>
          <w:szCs w:val="24"/>
        </w:rPr>
      </w:pPr>
      <w:r w:rsidRPr="009470F3">
        <w:rPr>
          <w:rFonts w:ascii="Times New Roman" w:hAnsi="Times New Roman" w:cs="Times New Roman"/>
          <w:sz w:val="24"/>
          <w:szCs w:val="24"/>
        </w:rPr>
        <w:t>Заказчик:</w:t>
      </w:r>
    </w:p>
    <w:p w:rsidR="009470F3" w:rsidRPr="009470F3" w:rsidRDefault="009470F3" w:rsidP="009470F3">
      <w:pPr>
        <w:rPr>
          <w:sz w:val="24"/>
          <w:szCs w:val="24"/>
        </w:rPr>
      </w:pPr>
      <w:r w:rsidRPr="009470F3">
        <w:rPr>
          <w:sz w:val="24"/>
          <w:szCs w:val="24"/>
        </w:rPr>
        <w:t>МКУ «Управление делами Администрации города Иванова»</w:t>
      </w:r>
    </w:p>
    <w:p w:rsidR="009470F3" w:rsidRPr="009470F3" w:rsidRDefault="009470F3" w:rsidP="009470F3">
      <w:pPr>
        <w:rPr>
          <w:sz w:val="24"/>
          <w:szCs w:val="24"/>
        </w:rPr>
      </w:pPr>
      <w:smartTag w:uri="urn:schemas-microsoft-com:office:smarttags" w:element="metricconverter">
        <w:smartTagPr>
          <w:attr w:name="ProductID" w:val="153000, г"/>
        </w:smartTagPr>
        <w:r w:rsidRPr="009470F3">
          <w:rPr>
            <w:sz w:val="24"/>
            <w:szCs w:val="24"/>
          </w:rPr>
          <w:t>153000, г</w:t>
        </w:r>
      </w:smartTag>
      <w:r w:rsidRPr="009470F3">
        <w:rPr>
          <w:sz w:val="24"/>
          <w:szCs w:val="24"/>
        </w:rPr>
        <w:t xml:space="preserve">. Иваново, </w:t>
      </w:r>
      <w:proofErr w:type="spellStart"/>
      <w:r w:rsidRPr="009470F3">
        <w:rPr>
          <w:sz w:val="24"/>
          <w:szCs w:val="24"/>
        </w:rPr>
        <w:t>Шереметевский</w:t>
      </w:r>
      <w:proofErr w:type="spellEnd"/>
      <w:r w:rsidRPr="009470F3">
        <w:rPr>
          <w:sz w:val="24"/>
          <w:szCs w:val="24"/>
        </w:rPr>
        <w:t xml:space="preserve"> пр., 1, ИНН 3728013473, КПП 370201001</w:t>
      </w:r>
    </w:p>
    <w:p w:rsidR="009470F3" w:rsidRPr="009470F3" w:rsidRDefault="009470F3" w:rsidP="009470F3">
      <w:pPr>
        <w:jc w:val="both"/>
        <w:rPr>
          <w:sz w:val="24"/>
          <w:szCs w:val="24"/>
        </w:rPr>
      </w:pPr>
      <w:r w:rsidRPr="009470F3">
        <w:rPr>
          <w:sz w:val="24"/>
          <w:szCs w:val="24"/>
        </w:rPr>
        <w:t xml:space="preserve">ОГРН 1023700560740, </w:t>
      </w:r>
      <w:proofErr w:type="gramStart"/>
      <w:r w:rsidRPr="009470F3">
        <w:rPr>
          <w:sz w:val="24"/>
          <w:szCs w:val="24"/>
        </w:rPr>
        <w:t>р</w:t>
      </w:r>
      <w:proofErr w:type="gramEnd"/>
      <w:r w:rsidRPr="009470F3">
        <w:rPr>
          <w:sz w:val="24"/>
          <w:szCs w:val="24"/>
        </w:rPr>
        <w:t>/</w:t>
      </w:r>
      <w:proofErr w:type="spellStart"/>
      <w:r w:rsidRPr="009470F3">
        <w:rPr>
          <w:sz w:val="24"/>
          <w:szCs w:val="24"/>
        </w:rPr>
        <w:t>сч</w:t>
      </w:r>
      <w:proofErr w:type="spellEnd"/>
      <w:r w:rsidRPr="009470F3">
        <w:rPr>
          <w:sz w:val="24"/>
          <w:szCs w:val="24"/>
        </w:rPr>
        <w:t xml:space="preserve"> 40101810700000010001 в ГРКЦ ГУ Банка России по </w:t>
      </w:r>
      <w:proofErr w:type="spellStart"/>
      <w:r w:rsidRPr="009470F3">
        <w:rPr>
          <w:sz w:val="24"/>
          <w:szCs w:val="24"/>
        </w:rPr>
        <w:t>Ив.обл</w:t>
      </w:r>
      <w:proofErr w:type="spellEnd"/>
      <w:r w:rsidRPr="009470F3">
        <w:rPr>
          <w:sz w:val="24"/>
          <w:szCs w:val="24"/>
        </w:rPr>
        <w:t>.</w:t>
      </w:r>
    </w:p>
    <w:p w:rsidR="009470F3" w:rsidRPr="009470F3" w:rsidRDefault="009470F3" w:rsidP="009470F3">
      <w:pPr>
        <w:jc w:val="both"/>
        <w:rPr>
          <w:sz w:val="24"/>
          <w:szCs w:val="24"/>
        </w:rPr>
      </w:pPr>
      <w:r w:rsidRPr="009470F3">
        <w:rPr>
          <w:sz w:val="24"/>
          <w:szCs w:val="24"/>
        </w:rPr>
        <w:t>БИК 042406001 Получатель: УФК по Ивановской области (МКУ «Управление делами Администрации города Иванова»)</w:t>
      </w:r>
    </w:p>
    <w:p w:rsidR="009470F3" w:rsidRPr="009470F3" w:rsidRDefault="009470F3" w:rsidP="009470F3">
      <w:pPr>
        <w:pStyle w:val="ConsNonformat0"/>
        <w:widowControl/>
        <w:jc w:val="both"/>
        <w:rPr>
          <w:rFonts w:ascii="Times New Roman" w:hAnsi="Times New Roman" w:cs="Times New Roman"/>
          <w:sz w:val="24"/>
          <w:szCs w:val="24"/>
        </w:rPr>
      </w:pP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Подрядчик:</w:t>
      </w: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 xml:space="preserve">   </w:t>
      </w:r>
    </w:p>
    <w:p w:rsidR="009470F3" w:rsidRPr="009470F3" w:rsidRDefault="009470F3" w:rsidP="009470F3">
      <w:pPr>
        <w:pStyle w:val="ConsNonformat0"/>
        <w:widowControl/>
        <w:jc w:val="both"/>
        <w:outlineLvl w:val="0"/>
        <w:rPr>
          <w:rFonts w:ascii="Times New Roman" w:hAnsi="Times New Roman" w:cs="Times New Roman"/>
          <w:sz w:val="24"/>
          <w:szCs w:val="24"/>
        </w:rPr>
      </w:pPr>
      <w:r w:rsidRPr="009470F3">
        <w:rPr>
          <w:rFonts w:ascii="Times New Roman" w:hAnsi="Times New Roman" w:cs="Times New Roman"/>
          <w:sz w:val="24"/>
          <w:szCs w:val="24"/>
        </w:rPr>
        <w:t xml:space="preserve"> Заказчик:                                                                                       Подрядчик:            </w:t>
      </w: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Директор</w:t>
      </w: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Муниципального казенного  учреждения</w:t>
      </w: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 xml:space="preserve">«Управление делами Администрации </w:t>
      </w:r>
    </w:p>
    <w:p w:rsidR="009470F3" w:rsidRPr="009470F3" w:rsidRDefault="009470F3" w:rsidP="009470F3">
      <w:pPr>
        <w:pStyle w:val="ConsNonformat0"/>
        <w:widowControl/>
        <w:jc w:val="both"/>
        <w:rPr>
          <w:rFonts w:ascii="Times New Roman" w:hAnsi="Times New Roman" w:cs="Times New Roman"/>
          <w:sz w:val="24"/>
          <w:szCs w:val="24"/>
        </w:rPr>
      </w:pPr>
      <w:r w:rsidRPr="009470F3">
        <w:rPr>
          <w:rFonts w:ascii="Times New Roman" w:hAnsi="Times New Roman" w:cs="Times New Roman"/>
          <w:sz w:val="24"/>
          <w:szCs w:val="24"/>
        </w:rPr>
        <w:t>города Иванова»</w:t>
      </w:r>
      <w:r w:rsidRPr="009470F3">
        <w:rPr>
          <w:rFonts w:ascii="Times New Roman" w:hAnsi="Times New Roman" w:cs="Times New Roman"/>
          <w:sz w:val="24"/>
          <w:szCs w:val="24"/>
        </w:rPr>
        <w:tab/>
      </w:r>
      <w:r w:rsidRPr="009470F3">
        <w:rPr>
          <w:rFonts w:ascii="Times New Roman" w:hAnsi="Times New Roman" w:cs="Times New Roman"/>
          <w:sz w:val="24"/>
          <w:szCs w:val="24"/>
        </w:rPr>
        <w:tab/>
      </w:r>
      <w:r w:rsidRPr="009470F3">
        <w:rPr>
          <w:rFonts w:ascii="Times New Roman" w:hAnsi="Times New Roman" w:cs="Times New Roman"/>
          <w:sz w:val="24"/>
          <w:szCs w:val="24"/>
        </w:rPr>
        <w:tab/>
      </w:r>
      <w:r w:rsidRPr="009470F3">
        <w:rPr>
          <w:rFonts w:ascii="Times New Roman" w:hAnsi="Times New Roman" w:cs="Times New Roman"/>
          <w:sz w:val="24"/>
          <w:szCs w:val="24"/>
        </w:rPr>
        <w:tab/>
      </w:r>
      <w:r w:rsidRPr="009470F3">
        <w:rPr>
          <w:rFonts w:ascii="Times New Roman" w:hAnsi="Times New Roman" w:cs="Times New Roman"/>
          <w:sz w:val="24"/>
          <w:szCs w:val="24"/>
        </w:rPr>
        <w:tab/>
      </w:r>
      <w:r w:rsidRPr="009470F3">
        <w:rPr>
          <w:rFonts w:ascii="Times New Roman" w:hAnsi="Times New Roman" w:cs="Times New Roman"/>
          <w:sz w:val="24"/>
          <w:szCs w:val="24"/>
        </w:rPr>
        <w:tab/>
      </w:r>
    </w:p>
    <w:p w:rsidR="009470F3" w:rsidRPr="009470F3" w:rsidRDefault="009470F3" w:rsidP="009470F3">
      <w:pPr>
        <w:pStyle w:val="ConsNonformat0"/>
        <w:widowControl/>
        <w:tabs>
          <w:tab w:val="left" w:pos="5400"/>
        </w:tabs>
        <w:jc w:val="both"/>
        <w:rPr>
          <w:rFonts w:ascii="Times New Roman" w:hAnsi="Times New Roman" w:cs="Times New Roman"/>
          <w:sz w:val="24"/>
          <w:szCs w:val="24"/>
        </w:rPr>
      </w:pPr>
    </w:p>
    <w:p w:rsidR="009470F3" w:rsidRPr="009470F3" w:rsidRDefault="009470F3" w:rsidP="009470F3">
      <w:pPr>
        <w:pStyle w:val="ConsNonformat0"/>
        <w:widowControl/>
        <w:tabs>
          <w:tab w:val="left" w:pos="5400"/>
        </w:tabs>
        <w:jc w:val="both"/>
        <w:rPr>
          <w:rFonts w:ascii="Times New Roman" w:hAnsi="Times New Roman" w:cs="Times New Roman"/>
          <w:sz w:val="24"/>
          <w:szCs w:val="24"/>
        </w:rPr>
      </w:pPr>
    </w:p>
    <w:p w:rsidR="009470F3" w:rsidRPr="009470F3" w:rsidRDefault="009470F3" w:rsidP="009470F3">
      <w:pPr>
        <w:pStyle w:val="ConsNonformat0"/>
        <w:widowControl/>
        <w:tabs>
          <w:tab w:val="left" w:pos="5400"/>
        </w:tabs>
        <w:jc w:val="both"/>
        <w:rPr>
          <w:rFonts w:ascii="Times New Roman" w:hAnsi="Times New Roman" w:cs="Times New Roman"/>
          <w:sz w:val="24"/>
          <w:szCs w:val="24"/>
        </w:rPr>
      </w:pPr>
      <w:r w:rsidRPr="009470F3">
        <w:rPr>
          <w:rFonts w:ascii="Times New Roman" w:hAnsi="Times New Roman" w:cs="Times New Roman"/>
          <w:sz w:val="24"/>
          <w:szCs w:val="24"/>
        </w:rPr>
        <w:t xml:space="preserve">___________________ Е.И. </w:t>
      </w:r>
      <w:proofErr w:type="spellStart"/>
      <w:r w:rsidRPr="009470F3">
        <w:rPr>
          <w:rFonts w:ascii="Times New Roman" w:hAnsi="Times New Roman" w:cs="Times New Roman"/>
          <w:sz w:val="24"/>
          <w:szCs w:val="24"/>
        </w:rPr>
        <w:t>Кодаченко</w:t>
      </w:r>
      <w:proofErr w:type="spellEnd"/>
      <w:r w:rsidRPr="009470F3">
        <w:rPr>
          <w:rFonts w:ascii="Times New Roman" w:hAnsi="Times New Roman" w:cs="Times New Roman"/>
          <w:sz w:val="24"/>
          <w:szCs w:val="24"/>
        </w:rPr>
        <w:tab/>
      </w:r>
      <w:r w:rsidRPr="009470F3">
        <w:rPr>
          <w:rFonts w:ascii="Times New Roman" w:hAnsi="Times New Roman" w:cs="Times New Roman"/>
          <w:sz w:val="24"/>
          <w:szCs w:val="24"/>
        </w:rPr>
        <w:tab/>
        <w:t xml:space="preserve"> ______________________</w:t>
      </w:r>
      <w:proofErr w:type="gramStart"/>
      <w:r w:rsidRPr="009470F3">
        <w:rPr>
          <w:rFonts w:ascii="Times New Roman" w:hAnsi="Times New Roman" w:cs="Times New Roman"/>
          <w:sz w:val="24"/>
          <w:szCs w:val="24"/>
        </w:rPr>
        <w:t xml:space="preserve"> .</w:t>
      </w:r>
      <w:proofErr w:type="gramEnd"/>
    </w:p>
    <w:p w:rsidR="009470F3" w:rsidRPr="009470F3" w:rsidRDefault="009470F3" w:rsidP="009470F3">
      <w:pPr>
        <w:pStyle w:val="ConsNonformat0"/>
        <w:widowControl/>
        <w:tabs>
          <w:tab w:val="left" w:pos="5805"/>
        </w:tabs>
        <w:jc w:val="both"/>
        <w:rPr>
          <w:rFonts w:ascii="Times New Roman" w:hAnsi="Times New Roman" w:cs="Times New Roman"/>
          <w:sz w:val="24"/>
          <w:szCs w:val="24"/>
        </w:rPr>
      </w:pPr>
      <w:proofErr w:type="spellStart"/>
      <w:r w:rsidRPr="009470F3">
        <w:rPr>
          <w:rFonts w:ascii="Times New Roman" w:hAnsi="Times New Roman" w:cs="Times New Roman"/>
          <w:sz w:val="24"/>
          <w:szCs w:val="24"/>
        </w:rPr>
        <w:t>м.п</w:t>
      </w:r>
      <w:proofErr w:type="spellEnd"/>
      <w:r w:rsidRPr="009470F3">
        <w:rPr>
          <w:rFonts w:ascii="Times New Roman" w:hAnsi="Times New Roman" w:cs="Times New Roman"/>
          <w:sz w:val="24"/>
          <w:szCs w:val="24"/>
        </w:rPr>
        <w:t>.</w:t>
      </w:r>
      <w:r w:rsidRPr="009470F3">
        <w:rPr>
          <w:rFonts w:ascii="Times New Roman" w:hAnsi="Times New Roman" w:cs="Times New Roman"/>
          <w:sz w:val="24"/>
          <w:szCs w:val="24"/>
        </w:rPr>
        <w:tab/>
        <w:t xml:space="preserve"> </w:t>
      </w:r>
      <w:proofErr w:type="spellStart"/>
      <w:r w:rsidRPr="009470F3">
        <w:rPr>
          <w:rFonts w:ascii="Times New Roman" w:hAnsi="Times New Roman" w:cs="Times New Roman"/>
          <w:sz w:val="24"/>
          <w:szCs w:val="24"/>
        </w:rPr>
        <w:t>м.п</w:t>
      </w:r>
      <w:proofErr w:type="spellEnd"/>
      <w:r w:rsidRPr="009470F3">
        <w:rPr>
          <w:rFonts w:ascii="Times New Roman" w:hAnsi="Times New Roman" w:cs="Times New Roman"/>
          <w:sz w:val="24"/>
          <w:szCs w:val="24"/>
        </w:rPr>
        <w:t>.</w:t>
      </w:r>
    </w:p>
    <w:p w:rsidR="00692A93" w:rsidRPr="009470F3" w:rsidRDefault="00692A93" w:rsidP="009D5B6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9470F3"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9470F3" w:rsidRDefault="009470F3">
      <w:pPr>
        <w:widowControl/>
        <w:autoSpaceDE/>
        <w:autoSpaceDN/>
        <w:adjustRightInd/>
        <w:spacing w:after="200" w:line="276" w:lineRule="auto"/>
        <w:rPr>
          <w:sz w:val="24"/>
          <w:szCs w:val="24"/>
        </w:rPr>
      </w:pPr>
      <w:r>
        <w:br w:type="page"/>
      </w:r>
    </w:p>
    <w:p w:rsidR="0030373A" w:rsidRPr="009470F3" w:rsidRDefault="0030373A"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B25132" w:rsidRPr="000B56CD"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0B56CD">
        <w:rPr>
          <w:rFonts w:ascii="Times New Roman" w:hAnsi="Times New Roman"/>
          <w:lang w:val="ru-RU" w:eastAsia="ru-RU"/>
        </w:rPr>
        <w:t>Приложение № 1</w:t>
      </w:r>
    </w:p>
    <w:p w:rsidR="00B25132" w:rsidRPr="000B56CD"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r w:rsidRPr="000B56CD">
        <w:rPr>
          <w:rFonts w:ascii="Times New Roman" w:hAnsi="Times New Roman"/>
          <w:lang w:val="ru-RU" w:eastAsia="ru-RU"/>
        </w:rPr>
        <w:t>к</w:t>
      </w:r>
      <w:r w:rsidR="00536C7F" w:rsidRPr="000B56CD">
        <w:rPr>
          <w:rFonts w:ascii="Times New Roman" w:hAnsi="Times New Roman"/>
          <w:lang w:val="ru-RU" w:eastAsia="ru-RU"/>
        </w:rPr>
        <w:t xml:space="preserve"> </w:t>
      </w:r>
      <w:r w:rsidR="000B56CD" w:rsidRPr="000B56CD">
        <w:rPr>
          <w:rFonts w:ascii="Times New Roman" w:hAnsi="Times New Roman"/>
          <w:lang w:val="ru-RU" w:eastAsia="ru-RU"/>
        </w:rPr>
        <w:t>муниципальному контракту</w:t>
      </w:r>
    </w:p>
    <w:p w:rsidR="0020091D" w:rsidRPr="009470F3"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0B56CD">
        <w:rPr>
          <w:rFonts w:ascii="Times New Roman" w:eastAsia="Calibri" w:hAnsi="Times New Roman"/>
          <w:lang w:val="ru-RU"/>
        </w:rPr>
        <w:t>от __________ № ________</w:t>
      </w:r>
    </w:p>
    <w:p w:rsidR="006C3A16" w:rsidRPr="009470F3"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Pr="009470F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Pr="009470F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6C3A16" w:rsidRPr="009470F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Pr="009470F3" w:rsidRDefault="00856EDA"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sidRPr="009470F3">
        <w:rPr>
          <w:rFonts w:eastAsia="Calibri"/>
          <w:sz w:val="24"/>
          <w:szCs w:val="24"/>
          <w:lang w:eastAsia="en-US"/>
        </w:rPr>
        <w:t>.</w:t>
      </w:r>
      <w:r w:rsidR="007E2CC9" w:rsidRPr="009470F3">
        <w:rPr>
          <w:rFonts w:eastAsia="Calibri"/>
          <w:sz w:val="24"/>
          <w:szCs w:val="24"/>
          <w:lang w:eastAsia="en-US"/>
        </w:rPr>
        <w:t>*</w:t>
      </w:r>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Pr="009470F3"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sidRPr="009470F3">
        <w:rPr>
          <w:sz w:val="24"/>
          <w:szCs w:val="24"/>
        </w:rPr>
        <w:t xml:space="preserve">     * Приложение № 1 размещено отдельным файлом на сайте </w:t>
      </w:r>
      <w:hyperlink r:id="rId13" w:history="1">
        <w:r w:rsidRPr="009470F3">
          <w:rPr>
            <w:color w:val="0000FF"/>
            <w:sz w:val="24"/>
            <w:szCs w:val="24"/>
            <w:u w:val="single"/>
            <w:lang w:val="en-US"/>
          </w:rPr>
          <w:t>www</w:t>
        </w:r>
        <w:r w:rsidRPr="009470F3">
          <w:rPr>
            <w:color w:val="0000FF"/>
            <w:sz w:val="24"/>
            <w:szCs w:val="24"/>
            <w:u w:val="single"/>
          </w:rPr>
          <w:t>.zakupki.gov.ru</w:t>
        </w:r>
      </w:hyperlink>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12BAF" w:rsidRPr="009470F3" w:rsidRDefault="00D12BAF"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0B56CD"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0B56CD">
        <w:rPr>
          <w:rFonts w:ascii="Times New Roman" w:hAnsi="Times New Roman"/>
          <w:lang w:val="ru-RU" w:eastAsia="ru-RU"/>
        </w:rPr>
        <w:t>Приложение № 2</w:t>
      </w:r>
    </w:p>
    <w:p w:rsidR="00B25132" w:rsidRPr="000B56CD"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r w:rsidRPr="000B56CD">
        <w:rPr>
          <w:rFonts w:ascii="Times New Roman" w:hAnsi="Times New Roman"/>
          <w:lang w:val="ru-RU" w:eastAsia="ru-RU"/>
        </w:rPr>
        <w:t xml:space="preserve">к </w:t>
      </w:r>
      <w:r w:rsidR="000B56CD" w:rsidRPr="000B56CD">
        <w:rPr>
          <w:rFonts w:ascii="Times New Roman" w:hAnsi="Times New Roman"/>
          <w:lang w:val="ru-RU" w:eastAsia="ru-RU"/>
        </w:rPr>
        <w:t>муниципальному контракту</w:t>
      </w:r>
    </w:p>
    <w:p w:rsidR="00B25132" w:rsidRPr="009470F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0B56CD">
        <w:rPr>
          <w:rFonts w:ascii="Times New Roman" w:eastAsia="Calibri" w:hAnsi="Times New Roman"/>
          <w:lang w:val="ru-RU"/>
        </w:rPr>
        <w:t>от __________ № ________</w:t>
      </w:r>
    </w:p>
    <w:p w:rsidR="00B25132" w:rsidRPr="009470F3"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9470F3"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Pr="009470F3"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9470F3" w:rsidRDefault="00FF620C" w:rsidP="00A727A1">
      <w:pPr>
        <w:jc w:val="center"/>
        <w:rPr>
          <w:sz w:val="24"/>
          <w:szCs w:val="24"/>
        </w:rPr>
      </w:pPr>
      <w:r w:rsidRPr="009470F3">
        <w:rPr>
          <w:sz w:val="24"/>
          <w:szCs w:val="24"/>
        </w:rPr>
        <w:t>Материалы, используемые при выполнении работ</w:t>
      </w:r>
    </w:p>
    <w:p w:rsidR="00FF620C" w:rsidRPr="009470F3" w:rsidRDefault="00FF620C" w:rsidP="00FF620C">
      <w:pPr>
        <w:jc w:val="right"/>
        <w:rPr>
          <w:sz w:val="24"/>
          <w:szCs w:val="24"/>
        </w:rPr>
      </w:pPr>
    </w:p>
    <w:p w:rsidR="00FF620C" w:rsidRPr="009470F3"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RPr="009470F3"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Pr="009470F3" w:rsidRDefault="00FF620C" w:rsidP="00C20B58">
            <w:pPr>
              <w:jc w:val="center"/>
              <w:rPr>
                <w:sz w:val="24"/>
                <w:szCs w:val="24"/>
              </w:rPr>
            </w:pPr>
            <w:r w:rsidRPr="009470F3">
              <w:rPr>
                <w:sz w:val="24"/>
                <w:szCs w:val="24"/>
              </w:rPr>
              <w:t>№</w:t>
            </w:r>
          </w:p>
          <w:p w:rsidR="00FF620C" w:rsidRPr="009470F3" w:rsidRDefault="00FF620C" w:rsidP="00C20B58">
            <w:pPr>
              <w:jc w:val="center"/>
              <w:rPr>
                <w:sz w:val="24"/>
                <w:szCs w:val="24"/>
              </w:rPr>
            </w:pPr>
            <w:proofErr w:type="gramStart"/>
            <w:r w:rsidRPr="009470F3">
              <w:rPr>
                <w:sz w:val="24"/>
                <w:szCs w:val="24"/>
              </w:rPr>
              <w:t>п</w:t>
            </w:r>
            <w:proofErr w:type="gramEnd"/>
            <w:r w:rsidRPr="009470F3">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Pr="009470F3" w:rsidRDefault="00FF620C" w:rsidP="00C20B58">
            <w:pPr>
              <w:jc w:val="center"/>
              <w:rPr>
                <w:sz w:val="24"/>
                <w:szCs w:val="24"/>
              </w:rPr>
            </w:pPr>
            <w:r w:rsidRPr="009470F3">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Pr="009470F3" w:rsidRDefault="00FF620C" w:rsidP="00C20B58">
            <w:pPr>
              <w:jc w:val="center"/>
              <w:rPr>
                <w:sz w:val="24"/>
                <w:szCs w:val="24"/>
              </w:rPr>
            </w:pPr>
            <w:r w:rsidRPr="009470F3">
              <w:rPr>
                <w:sz w:val="24"/>
                <w:szCs w:val="24"/>
              </w:rPr>
              <w:t>Показатели товара</w:t>
            </w:r>
          </w:p>
        </w:tc>
      </w:tr>
      <w:tr w:rsidR="00FF620C" w:rsidRPr="009470F3"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Pr="009470F3" w:rsidRDefault="00FF620C" w:rsidP="00C20B58">
            <w:pPr>
              <w:jc w:val="center"/>
              <w:rPr>
                <w:sz w:val="24"/>
                <w:szCs w:val="24"/>
              </w:rPr>
            </w:pPr>
            <w:r w:rsidRPr="009470F3">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Pr="009470F3"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Pr="009470F3" w:rsidRDefault="00FF620C" w:rsidP="00C20B58">
            <w:pPr>
              <w:jc w:val="center"/>
              <w:rPr>
                <w:sz w:val="24"/>
                <w:szCs w:val="24"/>
              </w:rPr>
            </w:pPr>
          </w:p>
        </w:tc>
      </w:tr>
      <w:tr w:rsidR="00FF620C" w:rsidRPr="009470F3"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Pr="009470F3" w:rsidRDefault="00FF620C" w:rsidP="00C20B58">
            <w:pPr>
              <w:jc w:val="center"/>
              <w:rPr>
                <w:sz w:val="24"/>
                <w:szCs w:val="24"/>
              </w:rPr>
            </w:pPr>
            <w:r w:rsidRPr="009470F3">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Pr="009470F3"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Pr="009470F3" w:rsidRDefault="00FF620C" w:rsidP="00C20B58">
            <w:pPr>
              <w:jc w:val="center"/>
              <w:rPr>
                <w:sz w:val="24"/>
                <w:szCs w:val="24"/>
              </w:rPr>
            </w:pPr>
          </w:p>
        </w:tc>
      </w:tr>
      <w:tr w:rsidR="00FF620C" w:rsidRPr="009470F3"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Pr="009470F3" w:rsidRDefault="00FF620C" w:rsidP="00C20B58">
            <w:pPr>
              <w:jc w:val="center"/>
              <w:rPr>
                <w:sz w:val="24"/>
                <w:szCs w:val="24"/>
              </w:rPr>
            </w:pPr>
            <w:r w:rsidRPr="009470F3">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Pr="009470F3"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Pr="009470F3" w:rsidRDefault="00FF620C" w:rsidP="00C20B58">
            <w:pPr>
              <w:jc w:val="center"/>
              <w:rPr>
                <w:sz w:val="24"/>
                <w:szCs w:val="24"/>
              </w:rPr>
            </w:pPr>
          </w:p>
        </w:tc>
      </w:tr>
    </w:tbl>
    <w:p w:rsidR="00FF620C" w:rsidRPr="009470F3" w:rsidRDefault="00FF620C" w:rsidP="00FF620C">
      <w:pPr>
        <w:jc w:val="center"/>
        <w:rPr>
          <w:sz w:val="24"/>
          <w:szCs w:val="24"/>
        </w:rPr>
      </w:pPr>
    </w:p>
    <w:p w:rsidR="00FF620C" w:rsidRPr="009470F3"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Pr="009470F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Pr="009470F3"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FF620C" w:rsidRPr="009470F3"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0B56CD">
      <w:pPr>
        <w:ind w:left="-709" w:right="-285" w:firstLine="56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0B5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85" w:firstLine="568"/>
        <w:jc w:val="both"/>
        <w:rPr>
          <w:sz w:val="24"/>
          <w:szCs w:val="24"/>
        </w:rPr>
      </w:pPr>
    </w:p>
    <w:p w:rsidR="00984855" w:rsidRDefault="00984855" w:rsidP="000B56CD">
      <w:pPr>
        <w:pStyle w:val="affa"/>
        <w:numPr>
          <w:ilvl w:val="0"/>
          <w:numId w:val="9"/>
        </w:numPr>
        <w:ind w:left="-709" w:right="-285" w:firstLine="568"/>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0B56CD">
      <w:pPr>
        <w:pStyle w:val="affa"/>
        <w:ind w:left="-709" w:right="-285" w:firstLine="568"/>
        <w:rPr>
          <w:b/>
          <w:sz w:val="10"/>
          <w:szCs w:val="10"/>
        </w:rPr>
      </w:pPr>
    </w:p>
    <w:p w:rsidR="00DD7CEF" w:rsidRDefault="00DD7CEF" w:rsidP="000B56CD">
      <w:pPr>
        <w:widowControl/>
        <w:autoSpaceDE/>
        <w:autoSpaceDN/>
        <w:adjustRightInd/>
        <w:ind w:left="-709" w:right="-285" w:firstLine="568"/>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7560"/>
      </w:tblGrid>
      <w:tr w:rsidR="000B56CD" w:rsidRPr="00983EB1" w:rsidTr="003F5EE8">
        <w:tc>
          <w:tcPr>
            <w:tcW w:w="720" w:type="dxa"/>
            <w:shd w:val="clear" w:color="auto" w:fill="auto"/>
          </w:tcPr>
          <w:p w:rsidR="000B56CD" w:rsidRPr="00983EB1" w:rsidRDefault="000B56CD" w:rsidP="003F5EE8">
            <w:pPr>
              <w:jc w:val="center"/>
              <w:rPr>
                <w:b/>
              </w:rPr>
            </w:pPr>
          </w:p>
          <w:p w:rsidR="000B56CD" w:rsidRPr="00983EB1" w:rsidRDefault="000B56CD" w:rsidP="003F5EE8">
            <w:pPr>
              <w:jc w:val="center"/>
              <w:rPr>
                <w:b/>
              </w:rPr>
            </w:pPr>
            <w:r w:rsidRPr="00983EB1">
              <w:rPr>
                <w:b/>
              </w:rPr>
              <w:t xml:space="preserve">№ </w:t>
            </w:r>
            <w:proofErr w:type="gramStart"/>
            <w:r w:rsidRPr="00983EB1">
              <w:rPr>
                <w:b/>
              </w:rPr>
              <w:t>п</w:t>
            </w:r>
            <w:proofErr w:type="gramEnd"/>
            <w:r w:rsidRPr="00983EB1">
              <w:rPr>
                <w:b/>
              </w:rPr>
              <w:t>/п</w:t>
            </w:r>
          </w:p>
          <w:p w:rsidR="000B56CD" w:rsidRPr="00983EB1" w:rsidRDefault="000B56CD" w:rsidP="003F5EE8">
            <w:pPr>
              <w:jc w:val="center"/>
              <w:rPr>
                <w:b/>
              </w:rPr>
            </w:pPr>
          </w:p>
        </w:tc>
        <w:tc>
          <w:tcPr>
            <w:tcW w:w="2160" w:type="dxa"/>
            <w:shd w:val="clear" w:color="auto" w:fill="auto"/>
          </w:tcPr>
          <w:p w:rsidR="000B56CD" w:rsidRPr="00983EB1" w:rsidRDefault="000B56CD" w:rsidP="003F5EE8">
            <w:pPr>
              <w:jc w:val="center"/>
              <w:rPr>
                <w:b/>
              </w:rPr>
            </w:pPr>
          </w:p>
          <w:p w:rsidR="000B56CD" w:rsidRPr="00983EB1" w:rsidRDefault="000B56CD" w:rsidP="003F5EE8">
            <w:pPr>
              <w:jc w:val="center"/>
              <w:rPr>
                <w:b/>
              </w:rPr>
            </w:pPr>
            <w:r w:rsidRPr="00983EB1">
              <w:rPr>
                <w:b/>
              </w:rPr>
              <w:t>Наименование материалов</w:t>
            </w:r>
          </w:p>
          <w:p w:rsidR="000B56CD" w:rsidRPr="00983EB1" w:rsidRDefault="000B56CD" w:rsidP="003F5EE8">
            <w:pPr>
              <w:jc w:val="center"/>
              <w:rPr>
                <w:b/>
              </w:rPr>
            </w:pPr>
          </w:p>
        </w:tc>
        <w:tc>
          <w:tcPr>
            <w:tcW w:w="7560" w:type="dxa"/>
            <w:shd w:val="clear" w:color="auto" w:fill="auto"/>
          </w:tcPr>
          <w:p w:rsidR="000B56CD" w:rsidRPr="00983EB1" w:rsidRDefault="000B56CD" w:rsidP="003F5EE8">
            <w:pPr>
              <w:jc w:val="center"/>
              <w:rPr>
                <w:b/>
              </w:rPr>
            </w:pPr>
          </w:p>
          <w:p w:rsidR="000B56CD" w:rsidRPr="00983EB1" w:rsidRDefault="000B56CD" w:rsidP="003F5EE8">
            <w:pPr>
              <w:jc w:val="center"/>
              <w:rPr>
                <w:b/>
              </w:rPr>
            </w:pPr>
            <w:r w:rsidRPr="00983EB1">
              <w:rPr>
                <w:b/>
              </w:rPr>
              <w:t>Технические характеристики</w:t>
            </w:r>
          </w:p>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1</w:t>
            </w:r>
          </w:p>
        </w:tc>
        <w:tc>
          <w:tcPr>
            <w:tcW w:w="2160" w:type="dxa"/>
            <w:shd w:val="clear" w:color="auto" w:fill="auto"/>
          </w:tcPr>
          <w:p w:rsidR="000B56CD" w:rsidRPr="002131F7" w:rsidRDefault="000B56CD" w:rsidP="003F5EE8"/>
          <w:p w:rsidR="000B56CD" w:rsidRPr="002131F7" w:rsidRDefault="000B56CD" w:rsidP="003F5EE8">
            <w:r w:rsidRPr="002131F7">
              <w:t>Цементно-песчаный раствор</w:t>
            </w:r>
          </w:p>
        </w:tc>
        <w:tc>
          <w:tcPr>
            <w:tcW w:w="7560" w:type="dxa"/>
            <w:shd w:val="clear" w:color="auto" w:fill="auto"/>
          </w:tcPr>
          <w:p w:rsidR="000B56CD" w:rsidRPr="00983EB1" w:rsidRDefault="000B56CD" w:rsidP="003F5EE8">
            <w:pPr>
              <w:rPr>
                <w:sz w:val="16"/>
                <w:szCs w:val="16"/>
              </w:rPr>
            </w:pPr>
          </w:p>
          <w:p w:rsidR="000B56CD" w:rsidRPr="002131F7" w:rsidRDefault="000B56CD" w:rsidP="003F5EE8">
            <w:r w:rsidRPr="002131F7">
              <w:t xml:space="preserve">Цементно-песчаный раствор с объёмной массой 1500 кг/м3 и более, требования: </w:t>
            </w:r>
          </w:p>
          <w:p w:rsidR="000B56CD" w:rsidRPr="002131F7" w:rsidRDefault="000B56CD" w:rsidP="003F5EE8">
            <w:r w:rsidRPr="002131F7">
              <w:t>прочность растворов на сжатие от М 75 до М 200;</w:t>
            </w:r>
          </w:p>
          <w:p w:rsidR="000B56CD" w:rsidRPr="002131F7" w:rsidRDefault="000B56CD" w:rsidP="003F5EE8">
            <w:r w:rsidRPr="002131F7">
              <w:t>марка по морозостойкости от F50 до F200,</w:t>
            </w:r>
          </w:p>
          <w:p w:rsidR="000B56CD" w:rsidRPr="002131F7" w:rsidRDefault="000B56CD" w:rsidP="003F5EE8">
            <w:r w:rsidRPr="002131F7">
              <w:t xml:space="preserve">средняя плотность от 1500 и более </w:t>
            </w:r>
            <w:proofErr w:type="gramStart"/>
            <w:r w:rsidRPr="002131F7">
              <w:t>кг</w:t>
            </w:r>
            <w:proofErr w:type="gramEnd"/>
            <w:r w:rsidRPr="002131F7">
              <w:t>/м3;</w:t>
            </w:r>
          </w:p>
          <w:p w:rsidR="000B56CD" w:rsidRPr="002131F7" w:rsidRDefault="000B56CD" w:rsidP="003F5EE8">
            <w:r w:rsidRPr="002131F7">
              <w:t xml:space="preserve">расход цемента на </w:t>
            </w:r>
            <w:smartTag w:uri="urn:schemas-microsoft-com:office:smarttags" w:element="metricconverter">
              <w:smartTagPr>
                <w:attr w:name="ProductID" w:val="1 м3"/>
              </w:smartTagPr>
              <w:r w:rsidRPr="002131F7">
                <w:t>1 м3</w:t>
              </w:r>
            </w:smartTag>
            <w:r w:rsidRPr="002131F7">
              <w:t xml:space="preserve"> песка не менее </w:t>
            </w:r>
            <w:smartTag w:uri="urn:schemas-microsoft-com:office:smarttags" w:element="metricconverter">
              <w:smartTagPr>
                <w:attr w:name="ProductID" w:val="100 кг"/>
              </w:smartTagPr>
              <w:r w:rsidRPr="002131F7">
                <w:t>100 кг</w:t>
              </w:r>
            </w:smartTag>
            <w:r w:rsidRPr="002131F7">
              <w:t xml:space="preserve">, </w:t>
            </w:r>
          </w:p>
          <w:p w:rsidR="000B56CD" w:rsidRPr="002131F7" w:rsidRDefault="000B56CD" w:rsidP="003F5EE8">
            <w:r w:rsidRPr="002131F7">
              <w:t xml:space="preserve">Жизнеспособность цементного раствора 2 - 3 часа с момента </w:t>
            </w:r>
            <w:proofErr w:type="spellStart"/>
            <w:r w:rsidRPr="002131F7">
              <w:t>затворения</w:t>
            </w:r>
            <w:proofErr w:type="spellEnd"/>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2</w:t>
            </w:r>
          </w:p>
        </w:tc>
        <w:tc>
          <w:tcPr>
            <w:tcW w:w="2160" w:type="dxa"/>
            <w:shd w:val="clear" w:color="auto" w:fill="auto"/>
          </w:tcPr>
          <w:p w:rsidR="000B56CD" w:rsidRPr="002131F7" w:rsidRDefault="000B56CD" w:rsidP="003F5EE8"/>
          <w:p w:rsidR="000B56CD" w:rsidRPr="002131F7" w:rsidRDefault="000B56CD" w:rsidP="003F5EE8">
            <w:r w:rsidRPr="002131F7">
              <w:t>Плинтуса поливинилхлоридные</w:t>
            </w:r>
          </w:p>
          <w:p w:rsidR="000B56CD" w:rsidRPr="002131F7" w:rsidRDefault="000B56CD" w:rsidP="003F5EE8"/>
        </w:tc>
        <w:tc>
          <w:tcPr>
            <w:tcW w:w="7560" w:type="dxa"/>
            <w:shd w:val="clear" w:color="auto" w:fill="auto"/>
          </w:tcPr>
          <w:p w:rsidR="000B56CD" w:rsidRPr="002131F7" w:rsidRDefault="000B56CD" w:rsidP="003F5EE8"/>
          <w:p w:rsidR="000B56CD" w:rsidRPr="002131F7" w:rsidRDefault="000B56CD" w:rsidP="003F5EE8">
            <w:r w:rsidRPr="002131F7">
              <w:t>Марка плинтусов М или ПЖ или</w:t>
            </w:r>
            <w:proofErr w:type="gramStart"/>
            <w:r w:rsidRPr="002131F7">
              <w:t xml:space="preserve"> Ж</w:t>
            </w:r>
            <w:proofErr w:type="gramEnd"/>
          </w:p>
          <w:p w:rsidR="000B56CD" w:rsidRPr="002131F7" w:rsidRDefault="000B56CD" w:rsidP="003F5EE8">
            <w:r w:rsidRPr="002131F7">
              <w:t xml:space="preserve">Абсолютная деформация при вдавливании, </w:t>
            </w:r>
            <w:proofErr w:type="gramStart"/>
            <w:r w:rsidRPr="002131F7">
              <w:t>мм</w:t>
            </w:r>
            <w:proofErr w:type="gramEnd"/>
            <w:r w:rsidRPr="002131F7">
              <w:t xml:space="preserve">   - не более 1,6</w:t>
            </w:r>
          </w:p>
          <w:p w:rsidR="000B56CD" w:rsidRPr="002131F7" w:rsidRDefault="000B56CD" w:rsidP="003F5EE8">
            <w:r w:rsidRPr="002131F7">
              <w:t>Изменение линейных размеров, %, не более  - не более 2,0</w:t>
            </w:r>
          </w:p>
          <w:p w:rsidR="000B56CD" w:rsidRPr="002131F7" w:rsidRDefault="000B56CD" w:rsidP="003F5EE8">
            <w:r w:rsidRPr="002131F7">
              <w:t>Прочность при растяжении, МПа, не менее – не менее 10,0</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3</w:t>
            </w:r>
          </w:p>
        </w:tc>
        <w:tc>
          <w:tcPr>
            <w:tcW w:w="2160" w:type="dxa"/>
            <w:shd w:val="clear" w:color="auto" w:fill="auto"/>
          </w:tcPr>
          <w:p w:rsidR="000B56CD" w:rsidRPr="002131F7" w:rsidRDefault="000B56CD" w:rsidP="003F5EE8"/>
          <w:p w:rsidR="000B56CD" w:rsidRPr="002131F7" w:rsidRDefault="000B56CD" w:rsidP="003F5EE8">
            <w:proofErr w:type="spellStart"/>
            <w:r w:rsidRPr="002131F7">
              <w:t>Керамогранитная</w:t>
            </w:r>
            <w:proofErr w:type="spellEnd"/>
            <w:r w:rsidRPr="002131F7">
              <w:t xml:space="preserve"> плитка</w:t>
            </w:r>
          </w:p>
        </w:tc>
        <w:tc>
          <w:tcPr>
            <w:tcW w:w="7560" w:type="dxa"/>
            <w:shd w:val="clear" w:color="auto" w:fill="auto"/>
          </w:tcPr>
          <w:p w:rsidR="000B56CD" w:rsidRPr="002131F7" w:rsidRDefault="000B56CD" w:rsidP="003F5EE8"/>
          <w:p w:rsidR="000B56CD" w:rsidRPr="002131F7" w:rsidRDefault="000B56CD" w:rsidP="003F5EE8">
            <w:r w:rsidRPr="002131F7">
              <w:t xml:space="preserve">Размер 600 х </w:t>
            </w:r>
            <w:smartTag w:uri="urn:schemas-microsoft-com:office:smarttags" w:element="metricconverter">
              <w:smartTagPr>
                <w:attr w:name="ProductID" w:val="600 мм"/>
              </w:smartTagPr>
              <w:r w:rsidRPr="002131F7">
                <w:t>600 мм</w:t>
              </w:r>
            </w:smartTag>
            <w:r w:rsidRPr="002131F7">
              <w:t xml:space="preserve"> </w:t>
            </w:r>
          </w:p>
          <w:p w:rsidR="000B56CD" w:rsidRPr="002131F7" w:rsidRDefault="000B56CD" w:rsidP="003F5EE8">
            <w:proofErr w:type="spellStart"/>
            <w:r w:rsidRPr="002131F7">
              <w:t>Водопоглощение</w:t>
            </w:r>
            <w:proofErr w:type="spellEnd"/>
            <w:r w:rsidRPr="002131F7">
              <w:tab/>
            </w:r>
            <w:r w:rsidRPr="002131F7">
              <w:tab/>
            </w:r>
            <w:r w:rsidRPr="002131F7">
              <w:tab/>
            </w:r>
            <w:r w:rsidRPr="002131F7">
              <w:tab/>
              <w:t>менее  3%</w:t>
            </w:r>
          </w:p>
          <w:p w:rsidR="000B56CD" w:rsidRPr="002131F7" w:rsidRDefault="000B56CD" w:rsidP="003F5EE8">
            <w:r w:rsidRPr="002131F7">
              <w:t>Предел прочности при изгибе</w:t>
            </w:r>
            <w:r w:rsidRPr="002131F7">
              <w:tab/>
            </w:r>
            <w:r w:rsidRPr="002131F7">
              <w:tab/>
              <w:t>более 27 МПа</w:t>
            </w:r>
          </w:p>
          <w:p w:rsidR="000B56CD" w:rsidRPr="002131F7" w:rsidRDefault="000B56CD" w:rsidP="003F5EE8">
            <w:r w:rsidRPr="002131F7">
              <w:t xml:space="preserve">Твердость по шкале </w:t>
            </w:r>
            <w:proofErr w:type="spellStart"/>
            <w:r w:rsidRPr="002131F7">
              <w:t>Мооса</w:t>
            </w:r>
            <w:proofErr w:type="spellEnd"/>
            <w:r w:rsidRPr="002131F7">
              <w:tab/>
            </w:r>
            <w:r w:rsidRPr="002131F7">
              <w:tab/>
            </w:r>
            <w:r w:rsidRPr="002131F7">
              <w:tab/>
              <w:t>более 6</w:t>
            </w:r>
          </w:p>
          <w:p w:rsidR="000B56CD" w:rsidRPr="002131F7" w:rsidRDefault="000B56CD" w:rsidP="003F5EE8">
            <w:r w:rsidRPr="002131F7">
              <w:t>Износоустойчивость</w:t>
            </w:r>
            <w:r w:rsidRPr="002131F7">
              <w:tab/>
            </w:r>
            <w:r w:rsidRPr="002131F7">
              <w:tab/>
            </w:r>
            <w:r w:rsidRPr="002131F7">
              <w:tab/>
            </w:r>
            <w:r w:rsidRPr="002131F7">
              <w:tab/>
              <w:t>менее 205 мм3</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4</w:t>
            </w:r>
          </w:p>
        </w:tc>
        <w:tc>
          <w:tcPr>
            <w:tcW w:w="2160" w:type="dxa"/>
            <w:shd w:val="clear" w:color="auto" w:fill="auto"/>
          </w:tcPr>
          <w:p w:rsidR="000B56CD" w:rsidRPr="002131F7" w:rsidRDefault="000B56CD" w:rsidP="003F5EE8"/>
          <w:p w:rsidR="000B56CD" w:rsidRPr="002131F7" w:rsidRDefault="000B56CD" w:rsidP="003F5EE8">
            <w:r w:rsidRPr="002131F7">
              <w:t>Блоки оконные из поливинилхлоридных профилей с листовым стеклом и стеклопакетом</w:t>
            </w:r>
          </w:p>
          <w:p w:rsidR="000B56CD" w:rsidRPr="002131F7" w:rsidRDefault="000B56CD" w:rsidP="003F5EE8"/>
        </w:tc>
        <w:tc>
          <w:tcPr>
            <w:tcW w:w="7560" w:type="dxa"/>
            <w:shd w:val="clear" w:color="auto" w:fill="auto"/>
          </w:tcPr>
          <w:p w:rsidR="000B56CD" w:rsidRPr="002131F7" w:rsidRDefault="000B56CD" w:rsidP="003F5EE8"/>
          <w:p w:rsidR="000B56CD" w:rsidRPr="002131F7" w:rsidRDefault="000B56CD" w:rsidP="003F5EE8">
            <w:r w:rsidRPr="002131F7">
              <w:t>Окна ПВХ двухстворчатые, с глухой и поворотно-откидной створкой, двухкамерным стеклопакетом</w:t>
            </w:r>
          </w:p>
          <w:p w:rsidR="000B56CD" w:rsidRPr="00983EB1" w:rsidRDefault="000B56CD" w:rsidP="003F5EE8">
            <w:pPr>
              <w:jc w:val="both"/>
              <w:rPr>
                <w:rFonts w:cs="Times New Roman CYR"/>
              </w:rPr>
            </w:pPr>
            <w:r w:rsidRPr="00983EB1">
              <w:rPr>
                <w:rFonts w:cs="Times New Roman CYR"/>
              </w:rPr>
              <w:t xml:space="preserve">Номинальная толщина стеклопакетов от </w:t>
            </w:r>
            <w:r w:rsidR="00F02ACC">
              <w:rPr>
                <w:rFonts w:cs="Times New Roman CYR"/>
              </w:rPr>
              <w:t>14 до 4</w:t>
            </w:r>
            <w:r w:rsidRPr="00983EB1">
              <w:rPr>
                <w:rFonts w:cs="Times New Roman CYR"/>
              </w:rPr>
              <w:t xml:space="preserve">0 мм, расстояние между стеклами - от 8 до </w:t>
            </w:r>
            <w:smartTag w:uri="urn:schemas-microsoft-com:office:smarttags" w:element="metricconverter">
              <w:smartTagPr>
                <w:attr w:name="ProductID" w:val="16 мм"/>
              </w:smartTagPr>
              <w:r w:rsidRPr="00983EB1">
                <w:rPr>
                  <w:rFonts w:cs="Times New Roman CYR"/>
                </w:rPr>
                <w:t>16 мм</w:t>
              </w:r>
            </w:smartTag>
            <w:r w:rsidRPr="00983EB1">
              <w:rPr>
                <w:rFonts w:cs="Times New Roman CYR"/>
              </w:rPr>
              <w:t>.</w:t>
            </w:r>
          </w:p>
          <w:p w:rsidR="000B56CD" w:rsidRPr="002131F7" w:rsidRDefault="000B56CD" w:rsidP="003F5EE8">
            <w:pPr>
              <w:jc w:val="both"/>
            </w:pPr>
            <w:r w:rsidRPr="002131F7">
              <w:t xml:space="preserve">Звукоизоляция не менее 28 </w:t>
            </w:r>
            <w:proofErr w:type="spellStart"/>
            <w:r w:rsidRPr="002131F7">
              <w:t>Дб</w:t>
            </w:r>
            <w:proofErr w:type="spellEnd"/>
          </w:p>
          <w:p w:rsidR="000B56CD" w:rsidRPr="002131F7" w:rsidRDefault="000B56CD" w:rsidP="003F5EE8">
            <w:r w:rsidRPr="002131F7">
              <w:t>Класс главного профиля – А или</w:t>
            </w:r>
            <w:proofErr w:type="gramStart"/>
            <w:r w:rsidRPr="002131F7">
              <w:t xml:space="preserve"> В</w:t>
            </w:r>
            <w:proofErr w:type="gramEnd"/>
          </w:p>
          <w:p w:rsidR="000B56CD" w:rsidRPr="002131F7" w:rsidRDefault="000B56CD" w:rsidP="003F5EE8">
            <w:r w:rsidRPr="002131F7">
              <w:t xml:space="preserve">Толщина внешних стенок: </w:t>
            </w:r>
          </w:p>
          <w:p w:rsidR="000B56CD" w:rsidRPr="002131F7" w:rsidRDefault="000B56CD" w:rsidP="003F5EE8">
            <w:proofErr w:type="gramStart"/>
            <w:r w:rsidRPr="002131F7">
              <w:t>Лицевая</w:t>
            </w:r>
            <w:proofErr w:type="gramEnd"/>
            <w:r w:rsidRPr="002131F7">
              <w:t xml:space="preserve"> – от 2,5 до </w:t>
            </w:r>
            <w:smartTag w:uri="urn:schemas-microsoft-com:office:smarttags" w:element="metricconverter">
              <w:smartTagPr>
                <w:attr w:name="ProductID" w:val="3 мм"/>
              </w:smartTagPr>
              <w:r w:rsidRPr="002131F7">
                <w:t>3 мм</w:t>
              </w:r>
            </w:smartTag>
          </w:p>
          <w:p w:rsidR="000B56CD" w:rsidRPr="002131F7" w:rsidRDefault="000B56CD" w:rsidP="003F5EE8">
            <w:proofErr w:type="spellStart"/>
            <w:r w:rsidRPr="002131F7">
              <w:t>Нелицевая</w:t>
            </w:r>
            <w:proofErr w:type="spellEnd"/>
            <w:r w:rsidRPr="002131F7">
              <w:t xml:space="preserve"> – от 2,0 до </w:t>
            </w:r>
            <w:smartTag w:uri="urn:schemas-microsoft-com:office:smarttags" w:element="metricconverter">
              <w:smartTagPr>
                <w:attr w:name="ProductID" w:val="2,5 мм"/>
              </w:smartTagPr>
              <w:r w:rsidRPr="002131F7">
                <w:t>2,5 мм</w:t>
              </w:r>
            </w:smartTag>
          </w:p>
          <w:p w:rsidR="000B56CD" w:rsidRPr="00983EB1" w:rsidRDefault="000B56CD" w:rsidP="003F5EE8">
            <w:pPr>
              <w:rPr>
                <w:rFonts w:ascii="Times New Roman CYR" w:hAnsi="Times New Roman CYR" w:cs="Times New Roman CYR"/>
              </w:rPr>
            </w:pPr>
            <w:r w:rsidRPr="00983EB1">
              <w:rPr>
                <w:rFonts w:ascii="Times New Roman CYR" w:hAnsi="Times New Roman CYR" w:cs="Times New Roman CYR"/>
              </w:rPr>
              <w:t>Стойкость к удару при отрицательной температуре – разрушение не более 1 образца из 10</w:t>
            </w:r>
          </w:p>
          <w:p w:rsidR="000B56CD" w:rsidRPr="002131F7" w:rsidRDefault="000B56CD" w:rsidP="003F5EE8"/>
        </w:tc>
      </w:tr>
      <w:tr w:rsidR="000B56CD" w:rsidRPr="00983EB1"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5</w:t>
            </w:r>
          </w:p>
        </w:tc>
        <w:tc>
          <w:tcPr>
            <w:tcW w:w="2160" w:type="dxa"/>
            <w:shd w:val="clear" w:color="auto" w:fill="auto"/>
          </w:tcPr>
          <w:p w:rsidR="000B56CD" w:rsidRPr="002131F7" w:rsidRDefault="000B56CD" w:rsidP="003F5EE8"/>
          <w:p w:rsidR="000B56CD" w:rsidRPr="002131F7" w:rsidRDefault="000B56CD" w:rsidP="003F5EE8">
            <w:r w:rsidRPr="002131F7">
              <w:t>Листы гипсокартонные ГКЛ</w:t>
            </w:r>
          </w:p>
          <w:p w:rsidR="000B56CD" w:rsidRPr="002131F7" w:rsidRDefault="000B56CD" w:rsidP="003F5EE8"/>
        </w:tc>
        <w:tc>
          <w:tcPr>
            <w:tcW w:w="7560" w:type="dxa"/>
            <w:shd w:val="clear" w:color="auto" w:fill="auto"/>
          </w:tcPr>
          <w:p w:rsidR="000B56CD" w:rsidRPr="002131F7" w:rsidRDefault="000B56CD" w:rsidP="003F5EE8">
            <w:pPr>
              <w:jc w:val="both"/>
            </w:pPr>
            <w:r w:rsidRPr="002131F7">
              <w:t>ГКЛ группы</w:t>
            </w:r>
            <w:proofErr w:type="gramStart"/>
            <w:r w:rsidRPr="002131F7">
              <w:t xml:space="preserve"> А</w:t>
            </w:r>
            <w:proofErr w:type="gramEnd"/>
            <w:r w:rsidRPr="002131F7">
              <w:t xml:space="preserve"> или Б;</w:t>
            </w:r>
          </w:p>
          <w:p w:rsidR="000B56CD" w:rsidRPr="002131F7" w:rsidRDefault="000B56CD" w:rsidP="003F5EE8">
            <w:pPr>
              <w:jc w:val="both"/>
            </w:pPr>
            <w:r w:rsidRPr="002131F7">
              <w:t>форма продольной кромки: прямая или утоненная или полукруглая с лицевой стороны или полукруглая и утоненная с лицевой стороны;</w:t>
            </w:r>
          </w:p>
          <w:p w:rsidR="000B56CD" w:rsidRPr="002131F7" w:rsidRDefault="000B56CD" w:rsidP="003F5EE8">
            <w:pPr>
              <w:jc w:val="both"/>
            </w:pPr>
            <w:r w:rsidRPr="002131F7">
              <w:t xml:space="preserve">длина от 2500 до </w:t>
            </w:r>
            <w:smartTag w:uri="urn:schemas-microsoft-com:office:smarttags" w:element="metricconverter">
              <w:smartTagPr>
                <w:attr w:name="ProductID" w:val="4000 мм"/>
              </w:smartTagPr>
              <w:r w:rsidRPr="002131F7">
                <w:t>4000 мм</w:t>
              </w:r>
            </w:smartTag>
            <w:r w:rsidRPr="002131F7">
              <w:t xml:space="preserve">, </w:t>
            </w:r>
          </w:p>
          <w:p w:rsidR="000B56CD" w:rsidRPr="002131F7" w:rsidRDefault="000B56CD" w:rsidP="003F5EE8">
            <w:pPr>
              <w:jc w:val="both"/>
            </w:pPr>
            <w:r w:rsidRPr="002131F7">
              <w:t xml:space="preserve">ширина не более </w:t>
            </w:r>
            <w:smartTag w:uri="urn:schemas-microsoft-com:office:smarttags" w:element="metricconverter">
              <w:smartTagPr>
                <w:attr w:name="ProductID" w:val="1200 мм"/>
              </w:smartTagPr>
              <w:r w:rsidRPr="002131F7">
                <w:t>1200 мм</w:t>
              </w:r>
            </w:smartTag>
            <w:r w:rsidRPr="002131F7">
              <w:t>,</w:t>
            </w:r>
          </w:p>
          <w:p w:rsidR="000B56CD" w:rsidRPr="002131F7" w:rsidRDefault="000B56CD" w:rsidP="003F5EE8">
            <w:pPr>
              <w:jc w:val="both"/>
            </w:pPr>
            <w:r w:rsidRPr="002131F7">
              <w:t xml:space="preserve">толщина от 12,5 до </w:t>
            </w:r>
            <w:smartTag w:uri="urn:schemas-microsoft-com:office:smarttags" w:element="metricconverter">
              <w:smartTagPr>
                <w:attr w:name="ProductID" w:val="16 мм"/>
              </w:smartTagPr>
              <w:r w:rsidRPr="002131F7">
                <w:t>16 мм</w:t>
              </w:r>
            </w:smartTag>
            <w:r w:rsidRPr="002131F7">
              <w:t>;</w:t>
            </w:r>
          </w:p>
          <w:p w:rsidR="000B56CD" w:rsidRPr="002131F7" w:rsidRDefault="000B56CD" w:rsidP="003F5EE8">
            <w:pPr>
              <w:jc w:val="both"/>
            </w:pPr>
            <w:proofErr w:type="spellStart"/>
            <w:r w:rsidRPr="002131F7">
              <w:t>водопоглощение</w:t>
            </w:r>
            <w:proofErr w:type="spellEnd"/>
            <w:r w:rsidRPr="002131F7">
              <w:t xml:space="preserve"> листов не более 10%;</w:t>
            </w:r>
          </w:p>
          <w:p w:rsidR="000B56CD" w:rsidRDefault="000B56CD" w:rsidP="003F5EE8">
            <w:r w:rsidRPr="002131F7">
              <w:t>группа горючести Г</w:t>
            </w:r>
            <w:proofErr w:type="gramStart"/>
            <w:r w:rsidRPr="002131F7">
              <w:t>1</w:t>
            </w:r>
            <w:proofErr w:type="gramEnd"/>
            <w:r w:rsidRPr="002131F7">
              <w:t xml:space="preserve">; группа воспламеняемости В3; </w:t>
            </w:r>
          </w:p>
          <w:p w:rsidR="000B56CD" w:rsidRDefault="000B56CD" w:rsidP="003F5EE8">
            <w:r w:rsidRPr="002131F7">
              <w:t>группа токсичности Т</w:t>
            </w:r>
            <w:proofErr w:type="gramStart"/>
            <w:r w:rsidRPr="002131F7">
              <w:t>1</w:t>
            </w:r>
            <w:proofErr w:type="gramEnd"/>
          </w:p>
          <w:p w:rsidR="000B56CD" w:rsidRPr="00983EB1" w:rsidRDefault="000B56CD" w:rsidP="003F5EE8">
            <w:pPr>
              <w:rPr>
                <w:lang w:val="en-US"/>
              </w:rPr>
            </w:pPr>
          </w:p>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lastRenderedPageBreak/>
              <w:t>6</w:t>
            </w:r>
          </w:p>
        </w:tc>
        <w:tc>
          <w:tcPr>
            <w:tcW w:w="2160" w:type="dxa"/>
            <w:shd w:val="clear" w:color="auto" w:fill="auto"/>
          </w:tcPr>
          <w:p w:rsidR="000B56CD" w:rsidRPr="002131F7" w:rsidRDefault="000B56CD" w:rsidP="003F5EE8"/>
          <w:p w:rsidR="000B56CD" w:rsidRPr="002131F7" w:rsidRDefault="000B56CD" w:rsidP="003F5EE8">
            <w:r w:rsidRPr="002131F7">
              <w:lastRenderedPageBreak/>
              <w:t>Подвесные потолки типа «</w:t>
            </w:r>
            <w:proofErr w:type="spellStart"/>
            <w:r w:rsidRPr="002131F7">
              <w:t>Армстронг</w:t>
            </w:r>
            <w:proofErr w:type="spellEnd"/>
            <w:r w:rsidRPr="002131F7">
              <w:t>» (или эквивалент)</w:t>
            </w:r>
          </w:p>
          <w:p w:rsidR="000B56CD" w:rsidRPr="002131F7" w:rsidRDefault="000B56CD" w:rsidP="003F5EE8"/>
        </w:tc>
        <w:tc>
          <w:tcPr>
            <w:tcW w:w="7560" w:type="dxa"/>
            <w:shd w:val="clear" w:color="auto" w:fill="auto"/>
          </w:tcPr>
          <w:p w:rsidR="000B56CD" w:rsidRPr="002131F7" w:rsidRDefault="000B56CD" w:rsidP="003F5EE8"/>
          <w:p w:rsidR="000B56CD" w:rsidRPr="002131F7" w:rsidRDefault="000B56CD" w:rsidP="003F5EE8">
            <w:r w:rsidRPr="002131F7">
              <w:lastRenderedPageBreak/>
              <w:t xml:space="preserve">Размер: 600 х </w:t>
            </w:r>
            <w:smartTag w:uri="urn:schemas-microsoft-com:office:smarttags" w:element="metricconverter">
              <w:smartTagPr>
                <w:attr w:name="ProductID" w:val="600 мм"/>
              </w:smartTagPr>
              <w:r w:rsidRPr="002131F7">
                <w:t>600 мм</w:t>
              </w:r>
            </w:smartTag>
          </w:p>
          <w:p w:rsidR="000B56CD" w:rsidRPr="002131F7" w:rsidRDefault="000B56CD" w:rsidP="003F5EE8">
            <w:r w:rsidRPr="002131F7">
              <w:t xml:space="preserve">Толщина плит – от 8 до </w:t>
            </w:r>
            <w:smartTag w:uri="urn:schemas-microsoft-com:office:smarttags" w:element="metricconverter">
              <w:smartTagPr>
                <w:attr w:name="ProductID" w:val="25 мм"/>
              </w:smartTagPr>
              <w:r w:rsidRPr="002131F7">
                <w:t>25 мм</w:t>
              </w:r>
            </w:smartTag>
          </w:p>
          <w:p w:rsidR="000B56CD" w:rsidRPr="002131F7" w:rsidRDefault="000B56CD" w:rsidP="003F5EE8">
            <w:r w:rsidRPr="002131F7">
              <w:t>Вес материала – от 2,7 до 8 кг/м²</w:t>
            </w:r>
          </w:p>
          <w:p w:rsidR="000B56CD" w:rsidRPr="002131F7" w:rsidRDefault="000B56CD" w:rsidP="003F5EE8">
            <w:r w:rsidRPr="002131F7">
              <w:t>Коэффициент звукопоглощения: 0,4-0,5 дБ</w:t>
            </w:r>
            <w:r w:rsidRPr="002131F7">
              <w:br/>
              <w:t>Коэффициент светоотражения: не более 80%</w:t>
            </w:r>
            <w:r w:rsidRPr="002131F7">
              <w:br/>
              <w:t>Влагостойкость: не менее 70%</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7</w:t>
            </w:r>
          </w:p>
        </w:tc>
        <w:tc>
          <w:tcPr>
            <w:tcW w:w="2160" w:type="dxa"/>
            <w:shd w:val="clear" w:color="auto" w:fill="auto"/>
          </w:tcPr>
          <w:p w:rsidR="000B56CD" w:rsidRPr="002131F7" w:rsidRDefault="000B56CD" w:rsidP="003F5EE8"/>
          <w:p w:rsidR="000B56CD" w:rsidRPr="002131F7" w:rsidRDefault="000B56CD" w:rsidP="003F5EE8">
            <w:r w:rsidRPr="002131F7">
              <w:t>Светильник потолочный</w:t>
            </w:r>
          </w:p>
          <w:p w:rsidR="000B56CD" w:rsidRPr="002131F7" w:rsidRDefault="000B56CD" w:rsidP="003F5EE8"/>
        </w:tc>
        <w:tc>
          <w:tcPr>
            <w:tcW w:w="7560" w:type="dxa"/>
            <w:shd w:val="clear" w:color="auto" w:fill="auto"/>
          </w:tcPr>
          <w:p w:rsidR="000B56CD" w:rsidRDefault="000B56CD" w:rsidP="003F5EE8"/>
          <w:p w:rsidR="000B56CD" w:rsidRPr="002131F7" w:rsidRDefault="000B56CD" w:rsidP="003F5EE8">
            <w:r w:rsidRPr="002131F7">
              <w:t>Тип источника света (лампа):</w:t>
            </w:r>
            <w:r w:rsidRPr="002131F7">
              <w:tab/>
              <w:t>Люминесцентная лампа</w:t>
            </w:r>
          </w:p>
          <w:p w:rsidR="000B56CD" w:rsidRPr="002131F7" w:rsidRDefault="000B56CD" w:rsidP="003F5EE8">
            <w:r w:rsidRPr="002131F7">
              <w:t>Количество источников света (ламп):</w:t>
            </w:r>
            <w:r w:rsidRPr="002131F7">
              <w:tab/>
              <w:t>не более 4</w:t>
            </w:r>
          </w:p>
          <w:p w:rsidR="000B56CD" w:rsidRPr="002131F7" w:rsidRDefault="000B56CD" w:rsidP="003F5EE8">
            <w:r w:rsidRPr="002131F7">
              <w:t>Мощность источника света (Лампы):</w:t>
            </w:r>
            <w:r w:rsidRPr="002131F7">
              <w:tab/>
              <w:t>не более 18 w</w:t>
            </w:r>
          </w:p>
          <w:p w:rsidR="000B56CD" w:rsidRPr="002131F7" w:rsidRDefault="000B56CD" w:rsidP="003F5EE8">
            <w:r w:rsidRPr="002131F7">
              <w:t>Цоколь/патрон:</w:t>
            </w:r>
            <w:r w:rsidRPr="002131F7">
              <w:tab/>
              <w:t>G13</w:t>
            </w:r>
          </w:p>
          <w:p w:rsidR="000B56CD" w:rsidRPr="002131F7" w:rsidRDefault="000B56CD" w:rsidP="003F5EE8">
            <w:r w:rsidRPr="002131F7">
              <w:t>Место установки (Тип потолка):</w:t>
            </w:r>
            <w:r w:rsidRPr="002131F7">
              <w:tab/>
              <w:t>*Потолок типа "</w:t>
            </w:r>
            <w:proofErr w:type="spellStart"/>
            <w:r w:rsidRPr="002131F7">
              <w:t>Армстронг</w:t>
            </w:r>
            <w:proofErr w:type="spellEnd"/>
            <w:r w:rsidRPr="002131F7">
              <w:t>"</w:t>
            </w:r>
          </w:p>
          <w:p w:rsidR="000B56CD" w:rsidRDefault="000B56CD" w:rsidP="003F5EE8">
            <w:r w:rsidRPr="002131F7">
              <w:t>Степень защиты (IP):</w:t>
            </w:r>
            <w:r w:rsidRPr="002131F7">
              <w:tab/>
              <w:t>IP20</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8</w:t>
            </w:r>
          </w:p>
        </w:tc>
        <w:tc>
          <w:tcPr>
            <w:tcW w:w="2160" w:type="dxa"/>
            <w:shd w:val="clear" w:color="auto" w:fill="auto"/>
          </w:tcPr>
          <w:p w:rsidR="000B56CD" w:rsidRPr="002131F7" w:rsidRDefault="000B56CD" w:rsidP="003F5EE8"/>
          <w:p w:rsidR="000B56CD" w:rsidRPr="002131F7" w:rsidRDefault="000B56CD" w:rsidP="003F5EE8">
            <w:r w:rsidRPr="002131F7">
              <w:t xml:space="preserve">Доски подоконные ПВХ </w:t>
            </w:r>
          </w:p>
          <w:p w:rsidR="000B56CD" w:rsidRPr="002131F7" w:rsidRDefault="000B56CD" w:rsidP="003F5EE8"/>
        </w:tc>
        <w:tc>
          <w:tcPr>
            <w:tcW w:w="7560" w:type="dxa"/>
            <w:shd w:val="clear" w:color="auto" w:fill="auto"/>
          </w:tcPr>
          <w:p w:rsidR="000B56CD" w:rsidRPr="002131F7" w:rsidRDefault="000B56CD" w:rsidP="003F5EE8"/>
          <w:p w:rsidR="000B56CD" w:rsidRPr="002131F7" w:rsidRDefault="000B56CD" w:rsidP="003F5EE8">
            <w:r>
              <w:t>Р</w:t>
            </w:r>
            <w:r w:rsidRPr="002131F7">
              <w:t xml:space="preserve">азмеры: </w:t>
            </w:r>
            <w:smartTag w:uri="urn:schemas-microsoft-com:office:smarttags" w:element="metricconverter">
              <w:smartTagPr>
                <w:attr w:name="ProductID" w:val="300 мм"/>
              </w:smartTagPr>
              <w:r w:rsidRPr="002131F7">
                <w:t>300 мм</w:t>
              </w:r>
            </w:smartTag>
            <w:r w:rsidRPr="002131F7">
              <w:t xml:space="preserve"> - </w:t>
            </w:r>
            <w:smartTag w:uri="urn:schemas-microsoft-com:office:smarttags" w:element="metricconverter">
              <w:smartTagPr>
                <w:attr w:name="ProductID" w:val="650 мм"/>
              </w:smartTagPr>
              <w:r w:rsidRPr="002131F7">
                <w:t>650 мм</w:t>
              </w:r>
            </w:smartTag>
            <w:r w:rsidRPr="002131F7">
              <w:br/>
              <w:t xml:space="preserve">Высота "носика": </w:t>
            </w:r>
            <w:r w:rsidRPr="002131F7">
              <w:tab/>
            </w:r>
            <w:r w:rsidRPr="002131F7">
              <w:tab/>
            </w:r>
            <w:r w:rsidRPr="002131F7">
              <w:tab/>
            </w:r>
            <w:r w:rsidRPr="002131F7">
              <w:tab/>
              <w:t xml:space="preserve">не менее </w:t>
            </w:r>
            <w:smartTag w:uri="urn:schemas-microsoft-com:office:smarttags" w:element="metricconverter">
              <w:smartTagPr>
                <w:attr w:name="ProductID" w:val="40 мм"/>
              </w:smartTagPr>
              <w:r w:rsidRPr="002131F7">
                <w:t>40 мм</w:t>
              </w:r>
            </w:smartTag>
            <w:r w:rsidRPr="002131F7">
              <w:br/>
              <w:t xml:space="preserve">Толщина верхнего слоя: </w:t>
            </w:r>
            <w:r w:rsidRPr="002131F7">
              <w:tab/>
            </w:r>
            <w:r w:rsidRPr="002131F7">
              <w:tab/>
            </w:r>
            <w:r w:rsidRPr="002131F7">
              <w:tab/>
              <w:t xml:space="preserve">не менее </w:t>
            </w:r>
            <w:smartTag w:uri="urn:schemas-microsoft-com:office:smarttags" w:element="metricconverter">
              <w:smartTagPr>
                <w:attr w:name="ProductID" w:val="20 мм"/>
              </w:smartTagPr>
              <w:r w:rsidRPr="002131F7">
                <w:t>20 мм</w:t>
              </w:r>
            </w:smartTag>
            <w:r w:rsidRPr="002131F7">
              <w:br/>
              <w:t xml:space="preserve">Покрытие верхнего слоя: износостойкое, светоустойчивое, устойчиво к абразивному воздействию и </w:t>
            </w:r>
            <w:proofErr w:type="gramStart"/>
            <w:r w:rsidRPr="002131F7">
              <w:t>прожигу</w:t>
            </w:r>
            <w:proofErr w:type="gramEnd"/>
            <w:r w:rsidRPr="002131F7">
              <w:t>.</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9</w:t>
            </w:r>
          </w:p>
        </w:tc>
        <w:tc>
          <w:tcPr>
            <w:tcW w:w="2160" w:type="dxa"/>
            <w:shd w:val="clear" w:color="auto" w:fill="auto"/>
          </w:tcPr>
          <w:p w:rsidR="000B56CD" w:rsidRPr="002131F7" w:rsidRDefault="000B56CD" w:rsidP="003F5EE8"/>
          <w:p w:rsidR="000B56CD" w:rsidRPr="002131F7" w:rsidRDefault="000B56CD" w:rsidP="003F5EE8">
            <w:r w:rsidRPr="002131F7">
              <w:t xml:space="preserve">Полиэтиленовые трубы низкого давления </w:t>
            </w:r>
          </w:p>
        </w:tc>
        <w:tc>
          <w:tcPr>
            <w:tcW w:w="7560" w:type="dxa"/>
            <w:shd w:val="clear" w:color="auto" w:fill="auto"/>
          </w:tcPr>
          <w:p w:rsidR="000B56CD" w:rsidRPr="002131F7" w:rsidRDefault="000B56CD" w:rsidP="003F5EE8"/>
          <w:p w:rsidR="000B56CD" w:rsidRPr="002131F7" w:rsidRDefault="000B56CD" w:rsidP="003F5EE8">
            <w:r w:rsidRPr="002131F7">
              <w:t xml:space="preserve">Номинальное рабочее давление: до 1,25МПа (12,5кгс/см2); </w:t>
            </w:r>
            <w:r w:rsidRPr="002131F7">
              <w:br/>
              <w:t>Максимальная рабочая температура постоянная: до 40</w:t>
            </w:r>
            <w:proofErr w:type="gramStart"/>
            <w:r w:rsidRPr="002131F7">
              <w:t>°С</w:t>
            </w:r>
            <w:proofErr w:type="gramEnd"/>
            <w:r w:rsidRPr="002131F7">
              <w:t xml:space="preserve">, кратковременная до 80° С. </w:t>
            </w:r>
            <w:r w:rsidRPr="002131F7">
              <w:br/>
              <w:t>Срок эксплуатации труб составляет не менее 50 лет (при номинальном давлении и 20°С).</w:t>
            </w:r>
          </w:p>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10</w:t>
            </w:r>
          </w:p>
        </w:tc>
        <w:tc>
          <w:tcPr>
            <w:tcW w:w="2160" w:type="dxa"/>
            <w:shd w:val="clear" w:color="auto" w:fill="auto"/>
          </w:tcPr>
          <w:p w:rsidR="000B56CD" w:rsidRPr="002131F7" w:rsidRDefault="000B56CD" w:rsidP="003F5EE8"/>
          <w:p w:rsidR="000B56CD" w:rsidRPr="002131F7" w:rsidRDefault="000B56CD" w:rsidP="003F5EE8">
            <w:r w:rsidRPr="002131F7">
              <w:t>Штукатурка</w:t>
            </w:r>
          </w:p>
          <w:p w:rsidR="000B56CD" w:rsidRPr="002131F7" w:rsidRDefault="000B56CD" w:rsidP="003F5EE8"/>
        </w:tc>
        <w:tc>
          <w:tcPr>
            <w:tcW w:w="7560" w:type="dxa"/>
            <w:shd w:val="clear" w:color="auto" w:fill="auto"/>
          </w:tcPr>
          <w:p w:rsidR="000B56CD" w:rsidRPr="002131F7" w:rsidRDefault="000B56CD" w:rsidP="003F5EE8">
            <w:pPr>
              <w:jc w:val="both"/>
            </w:pPr>
          </w:p>
          <w:p w:rsidR="000B56CD" w:rsidRPr="002131F7" w:rsidRDefault="000B56CD" w:rsidP="003F5EE8">
            <w:pPr>
              <w:jc w:val="both"/>
            </w:pPr>
            <w:r w:rsidRPr="002131F7">
              <w:t>Раствор готовый отделочный тяжелый, цементно-известковый 1:1:6 с объёмной массой 1500 кг/м3 и более,</w:t>
            </w:r>
          </w:p>
          <w:p w:rsidR="000B56CD" w:rsidRPr="002131F7" w:rsidRDefault="000B56CD" w:rsidP="003F5EE8">
            <w:pPr>
              <w:jc w:val="both"/>
            </w:pPr>
            <w:r w:rsidRPr="002131F7">
              <w:t>прочность растворов на сжатие от М 75 до М 200,</w:t>
            </w:r>
          </w:p>
          <w:p w:rsidR="000B56CD" w:rsidRPr="002131F7" w:rsidRDefault="000B56CD" w:rsidP="003F5EE8">
            <w:pPr>
              <w:jc w:val="both"/>
            </w:pPr>
            <w:r w:rsidRPr="002131F7">
              <w:t>марка по морозостойкости от F100 до F200,</w:t>
            </w:r>
          </w:p>
          <w:p w:rsidR="000B56CD" w:rsidRPr="002131F7" w:rsidRDefault="000B56CD" w:rsidP="003F5EE8">
            <w:pPr>
              <w:jc w:val="both"/>
            </w:pPr>
            <w:r w:rsidRPr="002131F7">
              <w:t>средняя плотность от 1500 и более кг/м3</w:t>
            </w:r>
            <w:proofErr w:type="gramStart"/>
            <w:r w:rsidRPr="002131F7">
              <w:t xml:space="preserve"> ;</w:t>
            </w:r>
            <w:proofErr w:type="gramEnd"/>
          </w:p>
          <w:p w:rsidR="000B56CD" w:rsidRPr="002131F7" w:rsidRDefault="000B56CD" w:rsidP="003F5EE8">
            <w:r w:rsidRPr="002131F7">
              <w:t xml:space="preserve">максимально допустимый размер зерен песка для подготовительного и основного слоев штукатурки составляет не более </w:t>
            </w:r>
            <w:smartTag w:uri="urn:schemas-microsoft-com:office:smarttags" w:element="metricconverter">
              <w:smartTagPr>
                <w:attr w:name="ProductID" w:val="16 мм"/>
              </w:smartTagPr>
              <w:r w:rsidRPr="002131F7">
                <w:t>2,5 мм</w:t>
              </w:r>
            </w:smartTag>
            <w:r w:rsidRPr="002131F7">
              <w:t xml:space="preserve">, а для  отделочного  слоя —  не более </w:t>
            </w:r>
            <w:smartTag w:uri="urn:schemas-microsoft-com:office:smarttags" w:element="metricconverter">
              <w:smartTagPr>
                <w:attr w:name="ProductID" w:val="1,2 мм"/>
              </w:smartTagPr>
              <w:r w:rsidRPr="002131F7">
                <w:t>1,2 мм</w:t>
              </w:r>
            </w:smartTag>
            <w:r w:rsidRPr="002131F7">
              <w:t xml:space="preserve">. </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11</w:t>
            </w:r>
          </w:p>
        </w:tc>
        <w:tc>
          <w:tcPr>
            <w:tcW w:w="2160" w:type="dxa"/>
            <w:shd w:val="clear" w:color="auto" w:fill="auto"/>
          </w:tcPr>
          <w:p w:rsidR="000B56CD" w:rsidRPr="002131F7" w:rsidRDefault="000B56CD" w:rsidP="003F5EE8"/>
          <w:p w:rsidR="000B56CD" w:rsidRPr="002131F7" w:rsidRDefault="000B56CD" w:rsidP="003F5EE8">
            <w:r w:rsidRPr="002131F7">
              <w:t>Грунтовка глубокого проникновения</w:t>
            </w:r>
          </w:p>
        </w:tc>
        <w:tc>
          <w:tcPr>
            <w:tcW w:w="7560" w:type="dxa"/>
            <w:shd w:val="clear" w:color="auto" w:fill="auto"/>
          </w:tcPr>
          <w:p w:rsidR="000B56CD" w:rsidRPr="002131F7" w:rsidRDefault="000B56CD" w:rsidP="003F5EE8"/>
          <w:p w:rsidR="000B56CD" w:rsidRPr="002131F7" w:rsidRDefault="000B56CD" w:rsidP="003F5EE8">
            <w:r w:rsidRPr="002131F7">
              <w:t>Состав: водная дисперсия акриловых сополимеров, пигментов и минеральных наполнителей</w:t>
            </w:r>
          </w:p>
          <w:p w:rsidR="000B56CD" w:rsidRPr="002131F7" w:rsidRDefault="000B56CD" w:rsidP="003F5EE8">
            <w:r w:rsidRPr="002131F7">
              <w:t>Внешний вид:</w:t>
            </w:r>
            <w:r w:rsidRPr="002131F7">
              <w:tab/>
              <w:t>однородная густая жидкость</w:t>
            </w:r>
          </w:p>
          <w:p w:rsidR="000B56CD" w:rsidRPr="002131F7" w:rsidRDefault="000B56CD" w:rsidP="003F5EE8">
            <w:r w:rsidRPr="002131F7">
              <w:t>Плотность:</w:t>
            </w:r>
            <w:r w:rsidRPr="002131F7">
              <w:tab/>
              <w:t>1,4 – 1,7 кг/дм3</w:t>
            </w:r>
          </w:p>
          <w:p w:rsidR="000B56CD" w:rsidRPr="002131F7" w:rsidRDefault="000B56CD" w:rsidP="003F5EE8">
            <w:r w:rsidRPr="002131F7">
              <w:t>Температура применения: от +5 до +30oС</w:t>
            </w:r>
          </w:p>
          <w:p w:rsidR="000B56CD" w:rsidRPr="002131F7" w:rsidRDefault="000B56CD" w:rsidP="003F5EE8">
            <w:r w:rsidRPr="002131F7">
              <w:t>Время высыхания:</w:t>
            </w:r>
            <w:r w:rsidRPr="002131F7">
              <w:tab/>
              <w:t>3-6 часов</w:t>
            </w:r>
          </w:p>
          <w:p w:rsidR="000B56CD" w:rsidRPr="002131F7" w:rsidRDefault="000B56CD" w:rsidP="003F5EE8">
            <w:r w:rsidRPr="002131F7">
              <w:t>Срок хранения: от 6 до 24 мес.</w:t>
            </w:r>
          </w:p>
          <w:p w:rsidR="000B56CD" w:rsidRPr="002131F7" w:rsidRDefault="000B56CD" w:rsidP="003F5EE8"/>
        </w:tc>
      </w:tr>
      <w:tr w:rsidR="000B56CD" w:rsidRPr="002131F7" w:rsidTr="003F5EE8">
        <w:tc>
          <w:tcPr>
            <w:tcW w:w="720" w:type="dxa"/>
            <w:shd w:val="clear" w:color="auto" w:fill="auto"/>
          </w:tcPr>
          <w:p w:rsidR="000B56CD" w:rsidRPr="002131F7" w:rsidRDefault="000B56CD" w:rsidP="003F5EE8">
            <w:pPr>
              <w:jc w:val="center"/>
            </w:pPr>
          </w:p>
          <w:p w:rsidR="000B56CD" w:rsidRPr="002131F7" w:rsidRDefault="000B56CD" w:rsidP="003F5EE8">
            <w:pPr>
              <w:jc w:val="center"/>
            </w:pPr>
            <w:r w:rsidRPr="002131F7">
              <w:t>12</w:t>
            </w:r>
          </w:p>
        </w:tc>
        <w:tc>
          <w:tcPr>
            <w:tcW w:w="2160" w:type="dxa"/>
            <w:shd w:val="clear" w:color="auto" w:fill="auto"/>
          </w:tcPr>
          <w:p w:rsidR="000B56CD" w:rsidRPr="002131F7" w:rsidRDefault="000B56CD" w:rsidP="003F5EE8"/>
          <w:p w:rsidR="000B56CD" w:rsidRPr="002131F7" w:rsidRDefault="000B56CD" w:rsidP="003F5EE8">
            <w:proofErr w:type="gramStart"/>
            <w:r w:rsidRPr="002131F7">
              <w:t>Сэндвич-панели</w:t>
            </w:r>
            <w:proofErr w:type="gramEnd"/>
            <w:r w:rsidRPr="002131F7">
              <w:t xml:space="preserve"> полимерные</w:t>
            </w:r>
          </w:p>
          <w:p w:rsidR="000B56CD" w:rsidRPr="002131F7" w:rsidRDefault="000B56CD" w:rsidP="003F5EE8"/>
        </w:tc>
        <w:tc>
          <w:tcPr>
            <w:tcW w:w="7560" w:type="dxa"/>
            <w:shd w:val="clear" w:color="auto" w:fill="auto"/>
          </w:tcPr>
          <w:p w:rsidR="000B56CD" w:rsidRPr="002131F7" w:rsidRDefault="000B56CD" w:rsidP="003F5EE8"/>
          <w:p w:rsidR="000B56CD" w:rsidRPr="002131F7" w:rsidRDefault="000B56CD" w:rsidP="003F5EE8">
            <w:pPr>
              <w:shd w:val="clear" w:color="auto" w:fill="FFFFFF"/>
            </w:pPr>
            <w:r w:rsidRPr="002131F7">
              <w:t xml:space="preserve">Тип наполнителя - </w:t>
            </w:r>
            <w:proofErr w:type="spellStart"/>
            <w:r w:rsidRPr="002131F7">
              <w:t>экструдированный</w:t>
            </w:r>
            <w:proofErr w:type="spellEnd"/>
            <w:r w:rsidRPr="002131F7">
              <w:t xml:space="preserve"> </w:t>
            </w:r>
            <w:proofErr w:type="spellStart"/>
            <w:r w:rsidRPr="002131F7">
              <w:t>пенополистирол</w:t>
            </w:r>
            <w:proofErr w:type="spellEnd"/>
            <w:r w:rsidRPr="002131F7">
              <w:t xml:space="preserve"> или вспененный </w:t>
            </w:r>
            <w:proofErr w:type="spellStart"/>
            <w:r w:rsidRPr="002131F7">
              <w:t>пенополистирол</w:t>
            </w:r>
            <w:proofErr w:type="spellEnd"/>
            <w:r w:rsidRPr="002131F7">
              <w:t xml:space="preserve"> (пенопласт)</w:t>
            </w:r>
          </w:p>
          <w:p w:rsidR="000B56CD" w:rsidRPr="002131F7" w:rsidRDefault="000B56CD" w:rsidP="003F5EE8">
            <w:pPr>
              <w:shd w:val="clear" w:color="auto" w:fill="FFFFFF"/>
            </w:pPr>
            <w:r w:rsidRPr="002131F7">
              <w:t xml:space="preserve">Толщина панели – от 10 до </w:t>
            </w:r>
            <w:smartTag w:uri="urn:schemas-microsoft-com:office:smarttags" w:element="metricconverter">
              <w:smartTagPr>
                <w:attr w:name="ProductID" w:val="24 мм"/>
              </w:smartTagPr>
              <w:r w:rsidRPr="002131F7">
                <w:t>24 мм</w:t>
              </w:r>
            </w:smartTag>
          </w:p>
          <w:p w:rsidR="000B56CD" w:rsidRPr="002131F7" w:rsidRDefault="000B56CD" w:rsidP="003F5EE8">
            <w:pPr>
              <w:shd w:val="clear" w:color="auto" w:fill="FFFFFF"/>
            </w:pPr>
            <w:r w:rsidRPr="002131F7">
              <w:t>Предел прочности при изгибе. Мпа,  - не менее 0,94</w:t>
            </w:r>
          </w:p>
          <w:p w:rsidR="000B56CD" w:rsidRPr="002131F7" w:rsidRDefault="000B56CD" w:rsidP="003F5EE8"/>
        </w:tc>
      </w:tr>
    </w:tbl>
    <w:p w:rsidR="00984855" w:rsidRPr="007F1E2A" w:rsidRDefault="00984855" w:rsidP="00F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119CF" w:rsidRDefault="007F1E2A" w:rsidP="00FC10C8">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FC10C8" w:rsidRPr="00FC10C8" w:rsidRDefault="00FC10C8" w:rsidP="00FC10C8">
      <w:pPr>
        <w:pStyle w:val="affa"/>
        <w:ind w:right="153"/>
        <w:rPr>
          <w:b/>
          <w:sz w:val="10"/>
          <w:szCs w:val="10"/>
        </w:rPr>
      </w:pPr>
    </w:p>
    <w:p w:rsidR="00B84CAF" w:rsidRPr="00B84CAF" w:rsidRDefault="00B84CAF" w:rsidP="00B84CAF">
      <w:pPr>
        <w:tabs>
          <w:tab w:val="left" w:pos="709"/>
        </w:tabs>
        <w:ind w:firstLine="709"/>
        <w:jc w:val="both"/>
        <w:rPr>
          <w:sz w:val="24"/>
          <w:szCs w:val="22"/>
        </w:rPr>
      </w:pPr>
      <w:r w:rsidRPr="00B84CAF">
        <w:rPr>
          <w:sz w:val="24"/>
          <w:szCs w:val="22"/>
        </w:rPr>
        <w:t>Качественно выполнить все работы в объеме и в сроки, предусмотренные настоящим</w:t>
      </w:r>
      <w:r>
        <w:rPr>
          <w:sz w:val="24"/>
          <w:szCs w:val="22"/>
        </w:rPr>
        <w:t xml:space="preserve"> </w:t>
      </w:r>
      <w:r w:rsidRPr="00B84CAF">
        <w:rPr>
          <w:sz w:val="24"/>
          <w:szCs w:val="22"/>
        </w:rPr>
        <w:t>контрактом и приложениями к нему, использовать качественные материалы, соответствующие</w:t>
      </w:r>
      <w:r>
        <w:rPr>
          <w:sz w:val="24"/>
          <w:szCs w:val="22"/>
        </w:rPr>
        <w:t xml:space="preserve"> </w:t>
      </w:r>
      <w:r w:rsidR="000B56CD">
        <w:rPr>
          <w:sz w:val="24"/>
          <w:szCs w:val="22"/>
        </w:rPr>
        <w:t xml:space="preserve">государственным </w:t>
      </w:r>
      <w:r w:rsidRPr="00B84CAF">
        <w:rPr>
          <w:sz w:val="24"/>
          <w:szCs w:val="22"/>
        </w:rPr>
        <w:t>стандартам и техническим условиям, и имеющие соответствующие сертификаты, технические</w:t>
      </w:r>
      <w:r>
        <w:rPr>
          <w:sz w:val="24"/>
          <w:szCs w:val="22"/>
        </w:rPr>
        <w:t xml:space="preserve"> </w:t>
      </w:r>
      <w:r w:rsidRPr="00B84CAF">
        <w:rPr>
          <w:sz w:val="24"/>
          <w:szCs w:val="22"/>
        </w:rPr>
        <w:t>паспорта или иные документы, удостоверяющие их качество.</w:t>
      </w:r>
    </w:p>
    <w:p w:rsidR="00B84CAF" w:rsidRPr="00B84CAF" w:rsidRDefault="00B84CAF" w:rsidP="00B84CAF">
      <w:pPr>
        <w:tabs>
          <w:tab w:val="left" w:pos="709"/>
        </w:tabs>
        <w:ind w:firstLine="709"/>
        <w:jc w:val="both"/>
        <w:rPr>
          <w:sz w:val="28"/>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lastRenderedPageBreak/>
        <w:t>Требования к сроку предоставления гарантии качества работ</w:t>
      </w:r>
      <w:r w:rsidR="00B23F70" w:rsidRPr="00B23F70">
        <w:rPr>
          <w:b/>
          <w:sz w:val="24"/>
          <w:szCs w:val="24"/>
        </w:rPr>
        <w:t>.</w:t>
      </w:r>
    </w:p>
    <w:p w:rsidR="00B23F70" w:rsidRPr="00FC10C8" w:rsidRDefault="00B23F70" w:rsidP="00B23F70">
      <w:pPr>
        <w:pStyle w:val="affa"/>
        <w:ind w:right="154"/>
        <w:rPr>
          <w:b/>
          <w:sz w:val="10"/>
          <w:szCs w:val="10"/>
        </w:rPr>
      </w:pPr>
    </w:p>
    <w:p w:rsidR="000B56CD" w:rsidRPr="009470F3" w:rsidRDefault="007F1E2A" w:rsidP="000B56CD">
      <w:pPr>
        <w:pStyle w:val="ConsNormal"/>
        <w:widowControl/>
        <w:ind w:firstLine="540"/>
        <w:jc w:val="both"/>
        <w:rPr>
          <w:rFonts w:ascii="Times New Roman" w:hAnsi="Times New Roman" w:cs="Times New Roman"/>
          <w:sz w:val="24"/>
          <w:szCs w:val="24"/>
        </w:rPr>
      </w:pPr>
      <w:r w:rsidRPr="007F1E2A">
        <w:rPr>
          <w:sz w:val="24"/>
          <w:szCs w:val="24"/>
        </w:rPr>
        <w:tab/>
      </w:r>
      <w:r w:rsidR="000B56CD" w:rsidRPr="009470F3">
        <w:rPr>
          <w:rFonts w:ascii="Times New Roman" w:hAnsi="Times New Roman" w:cs="Times New Roman"/>
          <w:sz w:val="24"/>
          <w:szCs w:val="24"/>
        </w:rPr>
        <w:t xml:space="preserve">Срок гарантии выполненных работ составляет 3 (три) года с момента приемки в установленном порядке результата </w:t>
      </w:r>
      <w:r w:rsidR="000B56CD" w:rsidRPr="009470F3">
        <w:rPr>
          <w:rFonts w:ascii="Times New Roman" w:hAnsi="Times New Roman" w:cs="Times New Roman"/>
          <w:caps/>
          <w:sz w:val="24"/>
          <w:szCs w:val="24"/>
        </w:rPr>
        <w:t>р</w:t>
      </w:r>
      <w:r w:rsidR="000B56CD" w:rsidRPr="009470F3">
        <w:rPr>
          <w:rFonts w:ascii="Times New Roman" w:hAnsi="Times New Roman" w:cs="Times New Roman"/>
          <w:sz w:val="24"/>
          <w:szCs w:val="24"/>
        </w:rPr>
        <w:t xml:space="preserve">абот. Гарантия качества распространяется на весь перечень выполненных </w:t>
      </w:r>
      <w:r w:rsidR="000B56CD" w:rsidRPr="009470F3">
        <w:rPr>
          <w:rFonts w:ascii="Times New Roman" w:hAnsi="Times New Roman" w:cs="Times New Roman"/>
          <w:caps/>
          <w:sz w:val="24"/>
          <w:szCs w:val="24"/>
        </w:rPr>
        <w:t>п</w:t>
      </w:r>
      <w:r w:rsidR="000B56CD" w:rsidRPr="009470F3">
        <w:rPr>
          <w:rFonts w:ascii="Times New Roman" w:hAnsi="Times New Roman" w:cs="Times New Roman"/>
          <w:sz w:val="24"/>
          <w:szCs w:val="24"/>
        </w:rPr>
        <w:t xml:space="preserve">одрядчиком </w:t>
      </w:r>
      <w:r w:rsidR="000B56CD" w:rsidRPr="009470F3">
        <w:rPr>
          <w:rFonts w:ascii="Times New Roman" w:hAnsi="Times New Roman" w:cs="Times New Roman"/>
          <w:caps/>
          <w:sz w:val="24"/>
          <w:szCs w:val="24"/>
        </w:rPr>
        <w:t>р</w:t>
      </w:r>
      <w:r w:rsidR="000B56CD" w:rsidRPr="009470F3">
        <w:rPr>
          <w:rFonts w:ascii="Times New Roman" w:hAnsi="Times New Roman" w:cs="Times New Roman"/>
          <w:sz w:val="24"/>
          <w:szCs w:val="24"/>
        </w:rPr>
        <w:t xml:space="preserve">абот и примененных материалов согласно принятым актам выполненных </w:t>
      </w:r>
      <w:r w:rsidR="000B56CD" w:rsidRPr="009470F3">
        <w:rPr>
          <w:rFonts w:ascii="Times New Roman" w:hAnsi="Times New Roman" w:cs="Times New Roman"/>
          <w:caps/>
          <w:sz w:val="24"/>
          <w:szCs w:val="24"/>
        </w:rPr>
        <w:t>р</w:t>
      </w:r>
      <w:r w:rsidR="000B56CD" w:rsidRPr="009470F3">
        <w:rPr>
          <w:rFonts w:ascii="Times New Roman" w:hAnsi="Times New Roman" w:cs="Times New Roman"/>
          <w:sz w:val="24"/>
          <w:szCs w:val="24"/>
        </w:rPr>
        <w:t>абот.</w:t>
      </w:r>
    </w:p>
    <w:p w:rsidR="00AE506C" w:rsidRPr="006E0266" w:rsidRDefault="00AE506C" w:rsidP="000B56CD">
      <w:pPr>
        <w:jc w:val="both"/>
        <w:rPr>
          <w:sz w:val="24"/>
          <w:szCs w:val="24"/>
        </w:rPr>
      </w:pPr>
    </w:p>
    <w:sectPr w:rsidR="00AE506C" w:rsidRPr="006E0266" w:rsidSect="007122C4">
      <w:footnotePr>
        <w:numFmt w:val="chicago"/>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27" w:rsidRDefault="006D1C27" w:rsidP="0020091D">
      <w:r>
        <w:separator/>
      </w:r>
    </w:p>
  </w:endnote>
  <w:endnote w:type="continuationSeparator" w:id="0">
    <w:p w:rsidR="006D1C27" w:rsidRDefault="006D1C27"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Content>
      <w:p w:rsidR="00221D53" w:rsidRDefault="00221D53">
        <w:pPr>
          <w:pStyle w:val="ac"/>
          <w:jc w:val="center"/>
        </w:pPr>
        <w:r>
          <w:fldChar w:fldCharType="begin"/>
        </w:r>
        <w:r>
          <w:instrText>PAGE   \* MERGEFORMAT</w:instrText>
        </w:r>
        <w:r>
          <w:fldChar w:fldCharType="separate"/>
        </w:r>
        <w:r w:rsidR="008A13BC">
          <w:rPr>
            <w:noProof/>
          </w:rPr>
          <w:t>33</w:t>
        </w:r>
        <w:r>
          <w:fldChar w:fldCharType="end"/>
        </w:r>
      </w:p>
    </w:sdtContent>
  </w:sdt>
  <w:p w:rsidR="00221D53" w:rsidRDefault="00221D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27" w:rsidRDefault="006D1C27" w:rsidP="0020091D">
      <w:r>
        <w:separator/>
      </w:r>
    </w:p>
  </w:footnote>
  <w:footnote w:type="continuationSeparator" w:id="0">
    <w:p w:rsidR="006D1C27" w:rsidRDefault="006D1C27" w:rsidP="0020091D">
      <w:r>
        <w:continuationSeparator/>
      </w:r>
    </w:p>
  </w:footnote>
  <w:footnote w:id="1">
    <w:p w:rsidR="00221D53" w:rsidRDefault="00221D53" w:rsidP="00BD1CEA">
      <w:pPr>
        <w:pStyle w:val="a8"/>
      </w:pPr>
      <w:r>
        <w:rPr>
          <w:rStyle w:val="aff5"/>
        </w:rPr>
        <w:t>*</w:t>
      </w:r>
      <w:r>
        <w:t xml:space="preserve"> в соответствии с системой налогообложения, применяемой подрядчиком</w:t>
      </w:r>
    </w:p>
  </w:footnote>
  <w:footnote w:id="2">
    <w:p w:rsidR="00221D53" w:rsidRDefault="00221D53" w:rsidP="009470F3">
      <w:pPr>
        <w:pStyle w:val="a8"/>
      </w:pPr>
      <w:r>
        <w:rPr>
          <w:rStyle w:val="aff5"/>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41E8"/>
    <w:rsid w:val="00014A7C"/>
    <w:rsid w:val="00040225"/>
    <w:rsid w:val="00055C31"/>
    <w:rsid w:val="0007097D"/>
    <w:rsid w:val="00074F73"/>
    <w:rsid w:val="00080DB3"/>
    <w:rsid w:val="0009118B"/>
    <w:rsid w:val="000947F1"/>
    <w:rsid w:val="000A2B1C"/>
    <w:rsid w:val="000B1C89"/>
    <w:rsid w:val="000B56CD"/>
    <w:rsid w:val="000C14CC"/>
    <w:rsid w:val="000D23DE"/>
    <w:rsid w:val="000E3ACF"/>
    <w:rsid w:val="001025F3"/>
    <w:rsid w:val="001119D3"/>
    <w:rsid w:val="0012547C"/>
    <w:rsid w:val="00164D4E"/>
    <w:rsid w:val="00167529"/>
    <w:rsid w:val="0019593C"/>
    <w:rsid w:val="00196356"/>
    <w:rsid w:val="001A24E4"/>
    <w:rsid w:val="001A79F2"/>
    <w:rsid w:val="001B2258"/>
    <w:rsid w:val="001C068D"/>
    <w:rsid w:val="001D4EBF"/>
    <w:rsid w:val="001E1EDC"/>
    <w:rsid w:val="001F4CD1"/>
    <w:rsid w:val="0020091D"/>
    <w:rsid w:val="00221D53"/>
    <w:rsid w:val="002313DA"/>
    <w:rsid w:val="00242386"/>
    <w:rsid w:val="0026032F"/>
    <w:rsid w:val="00262D00"/>
    <w:rsid w:val="002743CF"/>
    <w:rsid w:val="00275122"/>
    <w:rsid w:val="002917CE"/>
    <w:rsid w:val="00295126"/>
    <w:rsid w:val="002B4CDF"/>
    <w:rsid w:val="002C5C7E"/>
    <w:rsid w:val="002D13A6"/>
    <w:rsid w:val="002D4096"/>
    <w:rsid w:val="002D6190"/>
    <w:rsid w:val="002E1200"/>
    <w:rsid w:val="002E2609"/>
    <w:rsid w:val="002E7EE9"/>
    <w:rsid w:val="002F0F22"/>
    <w:rsid w:val="002F34A1"/>
    <w:rsid w:val="0030373A"/>
    <w:rsid w:val="003146F7"/>
    <w:rsid w:val="00316C69"/>
    <w:rsid w:val="00325350"/>
    <w:rsid w:val="003268F8"/>
    <w:rsid w:val="003351B0"/>
    <w:rsid w:val="00366C13"/>
    <w:rsid w:val="00367B35"/>
    <w:rsid w:val="0037180E"/>
    <w:rsid w:val="00377DB1"/>
    <w:rsid w:val="003A08E5"/>
    <w:rsid w:val="003C51EB"/>
    <w:rsid w:val="003D3692"/>
    <w:rsid w:val="003D709C"/>
    <w:rsid w:val="003F4419"/>
    <w:rsid w:val="003F5EE8"/>
    <w:rsid w:val="004126F5"/>
    <w:rsid w:val="004309A1"/>
    <w:rsid w:val="00441D44"/>
    <w:rsid w:val="004545AA"/>
    <w:rsid w:val="004863A6"/>
    <w:rsid w:val="00492487"/>
    <w:rsid w:val="004B6A6D"/>
    <w:rsid w:val="004B7C27"/>
    <w:rsid w:val="004E02ED"/>
    <w:rsid w:val="004F59FE"/>
    <w:rsid w:val="00536C7F"/>
    <w:rsid w:val="00550460"/>
    <w:rsid w:val="00553D57"/>
    <w:rsid w:val="00593A85"/>
    <w:rsid w:val="005A1392"/>
    <w:rsid w:val="005B5C11"/>
    <w:rsid w:val="005D034E"/>
    <w:rsid w:val="005D06FE"/>
    <w:rsid w:val="005D1C97"/>
    <w:rsid w:val="005E1DBD"/>
    <w:rsid w:val="005E7CB8"/>
    <w:rsid w:val="005F3D8B"/>
    <w:rsid w:val="00622A91"/>
    <w:rsid w:val="00643A99"/>
    <w:rsid w:val="00650B50"/>
    <w:rsid w:val="006912B5"/>
    <w:rsid w:val="00692A93"/>
    <w:rsid w:val="006C3A16"/>
    <w:rsid w:val="006D1C27"/>
    <w:rsid w:val="006D35CF"/>
    <w:rsid w:val="006E0266"/>
    <w:rsid w:val="006F470D"/>
    <w:rsid w:val="007122C4"/>
    <w:rsid w:val="00722F10"/>
    <w:rsid w:val="007234FE"/>
    <w:rsid w:val="00732F88"/>
    <w:rsid w:val="00741DA3"/>
    <w:rsid w:val="00746C4E"/>
    <w:rsid w:val="00757ACF"/>
    <w:rsid w:val="0076637F"/>
    <w:rsid w:val="00767B8F"/>
    <w:rsid w:val="00775B91"/>
    <w:rsid w:val="007800F6"/>
    <w:rsid w:val="007A013D"/>
    <w:rsid w:val="007A6523"/>
    <w:rsid w:val="007B11D1"/>
    <w:rsid w:val="007E2CC9"/>
    <w:rsid w:val="007E5286"/>
    <w:rsid w:val="007F1E2A"/>
    <w:rsid w:val="00821179"/>
    <w:rsid w:val="008279ED"/>
    <w:rsid w:val="0083168A"/>
    <w:rsid w:val="00832EA5"/>
    <w:rsid w:val="008337A1"/>
    <w:rsid w:val="00855F0D"/>
    <w:rsid w:val="00856EDA"/>
    <w:rsid w:val="008725F6"/>
    <w:rsid w:val="008808FE"/>
    <w:rsid w:val="00880AFB"/>
    <w:rsid w:val="00886F42"/>
    <w:rsid w:val="008A13BC"/>
    <w:rsid w:val="008C0CB1"/>
    <w:rsid w:val="008D68A6"/>
    <w:rsid w:val="008E5B4C"/>
    <w:rsid w:val="0090079D"/>
    <w:rsid w:val="00910EB1"/>
    <w:rsid w:val="0091236C"/>
    <w:rsid w:val="009153EB"/>
    <w:rsid w:val="009165B2"/>
    <w:rsid w:val="00941B6D"/>
    <w:rsid w:val="009470F3"/>
    <w:rsid w:val="0094733B"/>
    <w:rsid w:val="0095349E"/>
    <w:rsid w:val="009615A4"/>
    <w:rsid w:val="00967736"/>
    <w:rsid w:val="00981498"/>
    <w:rsid w:val="00984855"/>
    <w:rsid w:val="00991EFB"/>
    <w:rsid w:val="00995D91"/>
    <w:rsid w:val="00997227"/>
    <w:rsid w:val="009976A2"/>
    <w:rsid w:val="009D3076"/>
    <w:rsid w:val="009D3BA4"/>
    <w:rsid w:val="009D5B64"/>
    <w:rsid w:val="009F568D"/>
    <w:rsid w:val="00A013A5"/>
    <w:rsid w:val="00A16BBC"/>
    <w:rsid w:val="00A16F30"/>
    <w:rsid w:val="00A24461"/>
    <w:rsid w:val="00A416EE"/>
    <w:rsid w:val="00A41EE2"/>
    <w:rsid w:val="00A421A7"/>
    <w:rsid w:val="00A57C96"/>
    <w:rsid w:val="00A67504"/>
    <w:rsid w:val="00A71D83"/>
    <w:rsid w:val="00A727A1"/>
    <w:rsid w:val="00AD469E"/>
    <w:rsid w:val="00AD7EF5"/>
    <w:rsid w:val="00AE506C"/>
    <w:rsid w:val="00AF64ED"/>
    <w:rsid w:val="00AF70DE"/>
    <w:rsid w:val="00B04E53"/>
    <w:rsid w:val="00B0613E"/>
    <w:rsid w:val="00B123B9"/>
    <w:rsid w:val="00B13403"/>
    <w:rsid w:val="00B23F70"/>
    <w:rsid w:val="00B25132"/>
    <w:rsid w:val="00B453D6"/>
    <w:rsid w:val="00B51B33"/>
    <w:rsid w:val="00B57DAD"/>
    <w:rsid w:val="00B66F13"/>
    <w:rsid w:val="00B70654"/>
    <w:rsid w:val="00B84CAF"/>
    <w:rsid w:val="00B87F91"/>
    <w:rsid w:val="00BA5813"/>
    <w:rsid w:val="00BB06D8"/>
    <w:rsid w:val="00BB5718"/>
    <w:rsid w:val="00BC16D0"/>
    <w:rsid w:val="00BD1CEA"/>
    <w:rsid w:val="00C119CF"/>
    <w:rsid w:val="00C13353"/>
    <w:rsid w:val="00C20B58"/>
    <w:rsid w:val="00C21503"/>
    <w:rsid w:val="00C2788E"/>
    <w:rsid w:val="00C346EB"/>
    <w:rsid w:val="00C44D20"/>
    <w:rsid w:val="00C6579B"/>
    <w:rsid w:val="00C81ACC"/>
    <w:rsid w:val="00CA1799"/>
    <w:rsid w:val="00CF1A3F"/>
    <w:rsid w:val="00D00DF7"/>
    <w:rsid w:val="00D04DE0"/>
    <w:rsid w:val="00D12BAF"/>
    <w:rsid w:val="00D144B3"/>
    <w:rsid w:val="00D269D0"/>
    <w:rsid w:val="00D31F86"/>
    <w:rsid w:val="00D34B51"/>
    <w:rsid w:val="00D36F10"/>
    <w:rsid w:val="00D4540A"/>
    <w:rsid w:val="00D52516"/>
    <w:rsid w:val="00D55BFB"/>
    <w:rsid w:val="00D57B17"/>
    <w:rsid w:val="00D66DB5"/>
    <w:rsid w:val="00D738A3"/>
    <w:rsid w:val="00D73F3C"/>
    <w:rsid w:val="00D7739A"/>
    <w:rsid w:val="00D8388F"/>
    <w:rsid w:val="00D9327B"/>
    <w:rsid w:val="00D935EB"/>
    <w:rsid w:val="00DD7CEF"/>
    <w:rsid w:val="00DE72DC"/>
    <w:rsid w:val="00DF0A16"/>
    <w:rsid w:val="00DF72BD"/>
    <w:rsid w:val="00E14E95"/>
    <w:rsid w:val="00E36830"/>
    <w:rsid w:val="00E373BF"/>
    <w:rsid w:val="00E40099"/>
    <w:rsid w:val="00E76D5F"/>
    <w:rsid w:val="00E84E21"/>
    <w:rsid w:val="00E92783"/>
    <w:rsid w:val="00E96ABC"/>
    <w:rsid w:val="00E970DB"/>
    <w:rsid w:val="00EC29EF"/>
    <w:rsid w:val="00EE1DE4"/>
    <w:rsid w:val="00EF2044"/>
    <w:rsid w:val="00F02ACC"/>
    <w:rsid w:val="00F13E85"/>
    <w:rsid w:val="00F23C7D"/>
    <w:rsid w:val="00F85A3A"/>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941B6D"/>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941B6D"/>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3880986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091658989">
      <w:bodyDiv w:val="1"/>
      <w:marLeft w:val="0"/>
      <w:marRight w:val="0"/>
      <w:marTop w:val="0"/>
      <w:marBottom w:val="0"/>
      <w:divBdr>
        <w:top w:val="none" w:sz="0" w:space="0" w:color="auto"/>
        <w:left w:val="none" w:sz="0" w:space="0" w:color="auto"/>
        <w:bottom w:val="none" w:sz="0" w:space="0" w:color="auto"/>
        <w:right w:val="none" w:sz="0" w:space="0" w:color="auto"/>
      </w:divBdr>
    </w:div>
    <w:div w:id="1254970786">
      <w:bodyDiv w:val="1"/>
      <w:marLeft w:val="0"/>
      <w:marRight w:val="0"/>
      <w:marTop w:val="0"/>
      <w:marBottom w:val="0"/>
      <w:divBdr>
        <w:top w:val="none" w:sz="0" w:space="0" w:color="auto"/>
        <w:left w:val="none" w:sz="0" w:space="0" w:color="auto"/>
        <w:bottom w:val="none" w:sz="0" w:space="0" w:color="auto"/>
        <w:right w:val="none" w:sz="0" w:space="0" w:color="auto"/>
      </w:divBdr>
    </w:div>
    <w:div w:id="1282345067">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271C-3CCA-47B9-8455-5C1A2799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47</Pages>
  <Words>19827</Words>
  <Characters>113020</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16</cp:revision>
  <cp:lastPrinted>2013-04-30T06:41:00Z</cp:lastPrinted>
  <dcterms:created xsi:type="dcterms:W3CDTF">2013-04-17T09:15:00Z</dcterms:created>
  <dcterms:modified xsi:type="dcterms:W3CDTF">2013-04-30T09:49:00Z</dcterms:modified>
</cp:coreProperties>
</file>