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5D1C97" w:rsidP="00155A8C">
            <w:pPr>
              <w:rPr>
                <w:sz w:val="24"/>
                <w:szCs w:val="24"/>
              </w:rPr>
            </w:pPr>
            <w:r>
              <w:t xml:space="preserve">Муниципальное бюджетное </w:t>
            </w:r>
            <w:r w:rsidR="00A421A7">
              <w:t xml:space="preserve">образовательное </w:t>
            </w:r>
            <w:r>
              <w:t xml:space="preserve">учреждение </w:t>
            </w:r>
            <w:r w:rsidR="00A421A7">
              <w:t>образовательн</w:t>
            </w:r>
            <w:r w:rsidR="00155A8C">
              <w:t>ый</w:t>
            </w:r>
            <w:r w:rsidR="00A421A7">
              <w:t xml:space="preserve"> </w:t>
            </w:r>
            <w:r w:rsidR="00155A8C">
              <w:t>лицей</w:t>
            </w:r>
            <w:r w:rsidR="00A421A7">
              <w:t xml:space="preserve"> № </w:t>
            </w:r>
            <w:r w:rsidR="00155A8C">
              <w:t>6</w:t>
            </w:r>
            <w:r w:rsidR="00A421A7">
              <w:t>»</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A5CCF">
        <w:rPr>
          <w:rFonts w:ascii="Times New Roman" w:eastAsia="Times New Roman" w:hAnsi="Times New Roman" w:cs="Times New Roman"/>
          <w:sz w:val="28"/>
          <w:szCs w:val="28"/>
        </w:rPr>
        <w:t>Р</w:t>
      </w:r>
      <w:r w:rsidR="008A5CCF" w:rsidRPr="008A5CCF">
        <w:rPr>
          <w:rFonts w:ascii="Times New Roman" w:eastAsia="Times New Roman" w:hAnsi="Times New Roman" w:cs="Times New Roman"/>
          <w:sz w:val="28"/>
          <w:szCs w:val="28"/>
        </w:rPr>
        <w:t>емонт кровли здания</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155A8C">
              <w:t>7</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155A8C" w:rsidRDefault="00155A8C">
            <w:pPr>
              <w:pStyle w:val="32"/>
            </w:pPr>
            <w:r>
              <w:rPr>
                <w:lang w:val="en-US"/>
              </w:rPr>
              <w:t>4</w:t>
            </w:r>
            <w:r>
              <w:t>1</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BB5718">
            <w:pPr>
              <w:pStyle w:val="32"/>
            </w:pPr>
            <w:r>
              <w:t>4</w:t>
            </w:r>
            <w:r w:rsidR="00155A8C">
              <w:t>9</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8A5CCF" w:rsidP="00A421A7">
            <w:pPr>
              <w:pStyle w:val="af6"/>
              <w:spacing w:after="0"/>
              <w:ind w:left="0"/>
              <w:rPr>
                <w:sz w:val="24"/>
                <w:szCs w:val="24"/>
              </w:rPr>
            </w:pPr>
            <w:r w:rsidRPr="008A5CCF">
              <w:rPr>
                <w:sz w:val="24"/>
                <w:szCs w:val="24"/>
              </w:rPr>
              <w:t>Муниципальное бюджетное образовательное учреждение общеобразовательн</w:t>
            </w:r>
            <w:r w:rsidR="00C16597">
              <w:rPr>
                <w:sz w:val="24"/>
                <w:szCs w:val="24"/>
              </w:rPr>
              <w:t>ый</w:t>
            </w:r>
            <w:r w:rsidRPr="008A5CCF">
              <w:rPr>
                <w:sz w:val="24"/>
                <w:szCs w:val="24"/>
              </w:rPr>
              <w:t xml:space="preserve"> </w:t>
            </w:r>
            <w:r w:rsidR="00C16597" w:rsidRPr="00C16597">
              <w:rPr>
                <w:sz w:val="24"/>
                <w:szCs w:val="24"/>
              </w:rPr>
              <w:t>лицей № 6</w:t>
            </w:r>
          </w:p>
          <w:p w:rsidR="00A421A7"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C16597" w:rsidRPr="00C16597">
              <w:rPr>
                <w:sz w:val="24"/>
                <w:szCs w:val="24"/>
              </w:rPr>
              <w:t xml:space="preserve">153035, Российская Федерация, Ивановская область, Иваново г, Иваново г, </w:t>
            </w:r>
            <w:proofErr w:type="spellStart"/>
            <w:r w:rsidR="00C16597" w:rsidRPr="00C16597">
              <w:rPr>
                <w:sz w:val="24"/>
                <w:szCs w:val="24"/>
              </w:rPr>
              <w:t>ул</w:t>
            </w:r>
            <w:proofErr w:type="gramStart"/>
            <w:r w:rsidR="00C16597" w:rsidRPr="00C16597">
              <w:rPr>
                <w:sz w:val="24"/>
                <w:szCs w:val="24"/>
              </w:rPr>
              <w:t>.В</w:t>
            </w:r>
            <w:proofErr w:type="gramEnd"/>
            <w:r w:rsidR="00C16597" w:rsidRPr="00C16597">
              <w:rPr>
                <w:sz w:val="24"/>
                <w:szCs w:val="24"/>
              </w:rPr>
              <w:t>оронина</w:t>
            </w:r>
            <w:proofErr w:type="spellEnd"/>
            <w:r w:rsidR="00C16597" w:rsidRPr="00C16597">
              <w:rPr>
                <w:sz w:val="24"/>
                <w:szCs w:val="24"/>
              </w:rPr>
              <w:t>, 8</w:t>
            </w:r>
          </w:p>
          <w:p w:rsidR="00A421A7" w:rsidRDefault="005D1C97" w:rsidP="00A421A7">
            <w:pPr>
              <w:pStyle w:val="af6"/>
              <w:spacing w:after="0"/>
              <w:ind w:left="0"/>
              <w:rPr>
                <w:sz w:val="24"/>
                <w:szCs w:val="24"/>
              </w:rPr>
            </w:pPr>
            <w:r w:rsidRPr="005D1C97">
              <w:rPr>
                <w:sz w:val="24"/>
                <w:szCs w:val="24"/>
              </w:rPr>
              <w:t>Телефон, факс: 7-4932-</w:t>
            </w:r>
            <w:r w:rsidR="00C16597">
              <w:rPr>
                <w:sz w:val="24"/>
                <w:szCs w:val="24"/>
              </w:rPr>
              <w:t>23</w:t>
            </w:r>
            <w:r w:rsidR="00A421A7">
              <w:rPr>
                <w:sz w:val="24"/>
                <w:szCs w:val="24"/>
              </w:rPr>
              <w:t>-</w:t>
            </w:r>
            <w:r w:rsidR="00C16597">
              <w:rPr>
                <w:sz w:val="24"/>
                <w:szCs w:val="24"/>
              </w:rPr>
              <w:t>43</w:t>
            </w:r>
            <w:r w:rsidR="00A421A7">
              <w:rPr>
                <w:sz w:val="24"/>
                <w:szCs w:val="24"/>
              </w:rPr>
              <w:t>-</w:t>
            </w:r>
            <w:r w:rsidR="00C16597">
              <w:rPr>
                <w:sz w:val="24"/>
                <w:szCs w:val="24"/>
              </w:rPr>
              <w:t>75</w:t>
            </w:r>
          </w:p>
          <w:p w:rsidR="0020091D" w:rsidRPr="005D1C97" w:rsidRDefault="005D1C97" w:rsidP="008A5CCF">
            <w:pPr>
              <w:pStyle w:val="af6"/>
              <w:spacing w:after="0"/>
              <w:ind w:left="0"/>
              <w:rPr>
                <w:sz w:val="24"/>
                <w:szCs w:val="24"/>
              </w:rPr>
            </w:pPr>
            <w:r w:rsidRPr="005D1C97">
              <w:rPr>
                <w:sz w:val="24"/>
                <w:szCs w:val="24"/>
              </w:rPr>
              <w:t xml:space="preserve">Адрес электронной почты: </w:t>
            </w:r>
            <w:r w:rsidR="00C16597" w:rsidRPr="00C16597">
              <w:rPr>
                <w:sz w:val="24"/>
                <w:szCs w:val="24"/>
              </w:rPr>
              <w:t>web@ivedu.ru</w:t>
            </w:r>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90666F">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C1659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C16597">
              <w:rPr>
                <w:rFonts w:ascii="Times New Roman" w:hAnsi="Times New Roman" w:cs="Times New Roman"/>
                <w:sz w:val="24"/>
                <w:szCs w:val="24"/>
              </w:rPr>
              <w:t>т</w:t>
            </w:r>
            <w:r w:rsidR="00C16597" w:rsidRPr="00C16597">
              <w:rPr>
                <w:rFonts w:ascii="Times New Roman" w:hAnsi="Times New Roman" w:cs="Times New Roman"/>
                <w:sz w:val="24"/>
                <w:szCs w:val="24"/>
              </w:rPr>
              <w:t>екущ</w:t>
            </w:r>
            <w:r w:rsidR="00C16597">
              <w:rPr>
                <w:rFonts w:ascii="Times New Roman" w:hAnsi="Times New Roman" w:cs="Times New Roman"/>
                <w:sz w:val="24"/>
                <w:szCs w:val="24"/>
              </w:rPr>
              <w:t>ему</w:t>
            </w:r>
            <w:r w:rsidR="00C16597" w:rsidRPr="00C16597">
              <w:rPr>
                <w:rFonts w:ascii="Times New Roman" w:hAnsi="Times New Roman" w:cs="Times New Roman"/>
                <w:sz w:val="24"/>
                <w:szCs w:val="24"/>
              </w:rPr>
              <w:t xml:space="preserve"> ремонт</w:t>
            </w:r>
            <w:r w:rsidR="00C16597">
              <w:rPr>
                <w:rFonts w:ascii="Times New Roman" w:hAnsi="Times New Roman" w:cs="Times New Roman"/>
                <w:sz w:val="24"/>
                <w:szCs w:val="24"/>
              </w:rPr>
              <w:t>у</w:t>
            </w:r>
            <w:r w:rsidR="00C16597" w:rsidRPr="00C16597">
              <w:rPr>
                <w:rFonts w:ascii="Times New Roman" w:hAnsi="Times New Roman" w:cs="Times New Roman"/>
                <w:sz w:val="24"/>
                <w:szCs w:val="24"/>
              </w:rPr>
              <w:t xml:space="preserve"> кровли здания МБОУО лицея №6</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F81C6C" w:rsidRDefault="001C068D" w:rsidP="005A376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r w:rsidR="00F81C6C" w:rsidRPr="00F81C6C">
              <w:rPr>
                <w:sz w:val="24"/>
                <w:szCs w:val="24"/>
              </w:rPr>
              <w:t>Работы   выполнять  по гибкому графику в работающем учреждении по согласованию с Заказчиком</w:t>
            </w:r>
            <w:r w:rsidR="005A3763">
              <w:rPr>
                <w:sz w:val="24"/>
                <w:szCs w:val="24"/>
              </w:rPr>
              <w:t>.</w:t>
            </w:r>
          </w:p>
          <w:p w:rsidR="00C15404" w:rsidRPr="00C15404" w:rsidRDefault="00C15404" w:rsidP="005A3763">
            <w:pPr>
              <w:jc w:val="both"/>
              <w:rPr>
                <w:sz w:val="24"/>
                <w:szCs w:val="24"/>
              </w:rPr>
            </w:pPr>
            <w:r w:rsidRPr="00C15404">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2776B7" w:rsidP="00D34B51">
            <w:pPr>
              <w:jc w:val="both"/>
              <w:rPr>
                <w:sz w:val="24"/>
                <w:szCs w:val="24"/>
              </w:rPr>
            </w:pPr>
            <w:proofErr w:type="spellStart"/>
            <w:r w:rsidRPr="002776B7">
              <w:rPr>
                <w:sz w:val="24"/>
                <w:szCs w:val="24"/>
              </w:rPr>
              <w:t>г</w:t>
            </w:r>
            <w:proofErr w:type="gramStart"/>
            <w:r w:rsidRPr="002776B7">
              <w:rPr>
                <w:sz w:val="24"/>
                <w:szCs w:val="24"/>
              </w:rPr>
              <w:t>.И</w:t>
            </w:r>
            <w:proofErr w:type="gramEnd"/>
            <w:r w:rsidRPr="002776B7">
              <w:rPr>
                <w:sz w:val="24"/>
                <w:szCs w:val="24"/>
              </w:rPr>
              <w:t>ваново</w:t>
            </w:r>
            <w:proofErr w:type="spellEnd"/>
            <w:r w:rsidRPr="002776B7">
              <w:rPr>
                <w:sz w:val="24"/>
                <w:szCs w:val="24"/>
              </w:rPr>
              <w:t xml:space="preserve">, </w:t>
            </w:r>
            <w:proofErr w:type="spellStart"/>
            <w:r w:rsidRPr="002776B7">
              <w:rPr>
                <w:sz w:val="24"/>
                <w:szCs w:val="24"/>
              </w:rPr>
              <w:t>ул.Воронина</w:t>
            </w:r>
            <w:proofErr w:type="spellEnd"/>
            <w:r w:rsidRPr="002776B7">
              <w:rPr>
                <w:sz w:val="24"/>
                <w:szCs w:val="24"/>
              </w:rPr>
              <w:t>, д.8 муниципальное бюджетное образовательное учреждение общеобразовательный лицей №6</w:t>
            </w:r>
          </w:p>
          <w:p w:rsidR="0020091D" w:rsidRDefault="0020091D" w:rsidP="002776B7">
            <w:pPr>
              <w:jc w:val="both"/>
              <w:rPr>
                <w:sz w:val="24"/>
                <w:szCs w:val="24"/>
                <w:u w:val="single"/>
              </w:rPr>
            </w:pPr>
            <w:r>
              <w:rPr>
                <w:sz w:val="24"/>
                <w:szCs w:val="24"/>
                <w:u w:val="single"/>
              </w:rPr>
              <w:t>Сроки (периоды) выполнения работ:</w:t>
            </w:r>
            <w:r>
              <w:rPr>
                <w:sz w:val="24"/>
                <w:szCs w:val="24"/>
              </w:rPr>
              <w:t xml:space="preserve">  </w:t>
            </w:r>
            <w:r w:rsidR="004A71D2" w:rsidRPr="004A71D2">
              <w:rPr>
                <w:sz w:val="24"/>
                <w:szCs w:val="24"/>
              </w:rPr>
              <w:t>в течение шестидесяти календарных дней</w:t>
            </w:r>
            <w:r w:rsidR="00324CB6" w:rsidRPr="00324CB6">
              <w:rPr>
                <w:sz w:val="24"/>
                <w:szCs w:val="24"/>
              </w:rPr>
              <w:t xml:space="preserve"> с момента заключения </w:t>
            </w:r>
            <w:r w:rsidR="002776B7">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2776B7" w:rsidP="002776B7">
            <w:pPr>
              <w:pStyle w:val="af8"/>
              <w:spacing w:after="0"/>
              <w:jc w:val="left"/>
              <w:rPr>
                <w:rFonts w:ascii="Times New Roman" w:hAnsi="Times New Roman"/>
                <w:szCs w:val="24"/>
              </w:rPr>
            </w:pPr>
            <w:r w:rsidRPr="002776B7">
              <w:rPr>
                <w:rFonts w:ascii="Times New Roman" w:hAnsi="Times New Roman"/>
              </w:rPr>
              <w:t>1 499</w:t>
            </w:r>
            <w:r>
              <w:rPr>
                <w:rFonts w:ascii="Times New Roman" w:hAnsi="Times New Roman"/>
              </w:rPr>
              <w:t> </w:t>
            </w:r>
            <w:r w:rsidRPr="002776B7">
              <w:rPr>
                <w:rFonts w:ascii="Times New Roman" w:hAnsi="Times New Roman"/>
              </w:rPr>
              <w:t>922</w:t>
            </w:r>
            <w:r>
              <w:rPr>
                <w:rFonts w:ascii="Times New Roman" w:hAnsi="Times New Roman"/>
              </w:rPr>
              <w:t>,</w:t>
            </w:r>
            <w:r w:rsidRPr="002776B7">
              <w:rPr>
                <w:rFonts w:ascii="Times New Roman" w:hAnsi="Times New Roman"/>
              </w:rPr>
              <w:t>45</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w:t>
            </w:r>
            <w:r w:rsidR="002776B7">
              <w:rPr>
                <w:sz w:val="24"/>
                <w:szCs w:val="24"/>
              </w:rPr>
              <w:t>контракта</w:t>
            </w:r>
            <w:r w:rsidRPr="00E92783">
              <w:rPr>
                <w:sz w:val="24"/>
                <w:szCs w:val="24"/>
              </w:rPr>
              <w:t xml:space="preserve">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45650E" w:rsidRDefault="002B4CDF" w:rsidP="0045650E">
            <w:pPr>
              <w:jc w:val="both"/>
              <w:rPr>
                <w:sz w:val="24"/>
                <w:szCs w:val="24"/>
              </w:rPr>
            </w:pPr>
            <w:r>
              <w:rPr>
                <w:sz w:val="24"/>
                <w:szCs w:val="24"/>
              </w:rPr>
              <w:t>1</w:t>
            </w:r>
            <w:r w:rsidR="0020091D" w:rsidRPr="002B4CDF">
              <w:rPr>
                <w:sz w:val="24"/>
                <w:szCs w:val="24"/>
              </w:rPr>
              <w:t xml:space="preserve">) </w:t>
            </w:r>
            <w:r w:rsidR="0045650E">
              <w:rPr>
                <w:sz w:val="24"/>
                <w:szCs w:val="24"/>
              </w:rPr>
              <w:t>требованию, устанавливаемому в соответствии с законодательством РФ к лицам, осуществляющим выполнение работ, являющихся предметом контракта:</w:t>
            </w:r>
          </w:p>
          <w:p w:rsidR="0045650E" w:rsidRDefault="0045650E" w:rsidP="0045650E">
            <w:pPr>
              <w:jc w:val="both"/>
              <w:rPr>
                <w:sz w:val="24"/>
                <w:szCs w:val="24"/>
              </w:rPr>
            </w:pPr>
            <w:proofErr w:type="gramStart"/>
            <w:r>
              <w:rPr>
                <w:sz w:val="24"/>
                <w:szCs w:val="24"/>
              </w:rPr>
              <w:t>- наличие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привлекаемыми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45650E" w:rsidRDefault="0045650E">
            <w:pPr>
              <w:jc w:val="both"/>
              <w:rPr>
                <w:sz w:val="24"/>
                <w:szCs w:val="24"/>
              </w:rPr>
            </w:pPr>
          </w:p>
          <w:p w:rsidR="0045650E" w:rsidRDefault="0045650E">
            <w:pPr>
              <w:jc w:val="both"/>
              <w:rPr>
                <w:sz w:val="24"/>
                <w:szCs w:val="24"/>
              </w:rPr>
            </w:pPr>
          </w:p>
          <w:p w:rsidR="0020091D" w:rsidRPr="002B4CDF" w:rsidRDefault="0045650E">
            <w:pPr>
              <w:jc w:val="both"/>
              <w:rPr>
                <w:sz w:val="24"/>
                <w:szCs w:val="24"/>
              </w:rPr>
            </w:pPr>
            <w:r>
              <w:rPr>
                <w:sz w:val="24"/>
                <w:szCs w:val="24"/>
              </w:rPr>
              <w:t xml:space="preserve">2) </w:t>
            </w:r>
            <w:r w:rsidR="0020091D" w:rsidRPr="002B4CDF">
              <w:rPr>
                <w:sz w:val="24"/>
                <w:szCs w:val="24"/>
              </w:rPr>
              <w:t xml:space="preserve">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45650E">
            <w:pPr>
              <w:tabs>
                <w:tab w:val="left" w:pos="1733"/>
              </w:tabs>
              <w:jc w:val="both"/>
              <w:rPr>
                <w:sz w:val="24"/>
                <w:szCs w:val="24"/>
              </w:rPr>
            </w:pPr>
            <w:r>
              <w:rPr>
                <w:sz w:val="24"/>
                <w:szCs w:val="24"/>
              </w:rPr>
              <w:t>3</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45650E">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w:t>
            </w:r>
            <w:r>
              <w:rPr>
                <w:sz w:val="24"/>
                <w:szCs w:val="24"/>
              </w:rPr>
              <w:lastRenderedPageBreak/>
              <w:t>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rsidR="0020091D" w:rsidRPr="00EE1DE4">
              <w:rPr>
                <w:rFonts w:ascii="Times New Roman" w:hAnsi="Times New Roman" w:cs="Times New Roman"/>
                <w:color w:val="000000"/>
              </w:rPr>
              <w:lastRenderedPageBreak/>
              <w:t>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45650E" w:rsidRDefault="0045650E" w:rsidP="0045650E">
            <w:pPr>
              <w:jc w:val="both"/>
              <w:outlineLvl w:val="1"/>
              <w:rPr>
                <w:sz w:val="24"/>
                <w:szCs w:val="24"/>
              </w:rPr>
            </w:pPr>
            <w:r>
              <w:rPr>
                <w:sz w:val="24"/>
                <w:szCs w:val="24"/>
              </w:rPr>
              <w:t xml:space="preserve">3. </w:t>
            </w:r>
            <w:proofErr w:type="gramStart"/>
            <w:r>
              <w:rPr>
                <w:sz w:val="24"/>
                <w:szCs w:val="24"/>
              </w:rPr>
              <w:t>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привлекаемыми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w:t>
            </w:r>
            <w:r w:rsidRPr="00EE1DE4">
              <w:rPr>
                <w:rFonts w:ascii="Times New Roman" w:hAnsi="Times New Roman" w:cs="Times New Roman"/>
              </w:rPr>
              <w:lastRenderedPageBreak/>
              <w:t>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90666F" w:rsidRPr="0090666F">
              <w:rPr>
                <w:sz w:val="24"/>
                <w:szCs w:val="24"/>
              </w:rPr>
              <w:t>07.05</w:t>
            </w:r>
            <w:r w:rsidR="0091236C">
              <w:rPr>
                <w:sz w:val="24"/>
                <w:szCs w:val="24"/>
              </w:rPr>
              <w:t>.</w:t>
            </w:r>
            <w:r w:rsidR="00832EA5">
              <w:rPr>
                <w:sz w:val="24"/>
                <w:szCs w:val="24"/>
              </w:rPr>
              <w:t>201</w:t>
            </w:r>
            <w:r w:rsidR="0007097D" w:rsidRPr="0007097D">
              <w:rPr>
                <w:sz w:val="24"/>
                <w:szCs w:val="24"/>
              </w:rPr>
              <w:t>3</w:t>
            </w:r>
          </w:p>
          <w:p w:rsidR="0020091D" w:rsidRPr="0007097D" w:rsidRDefault="0020091D" w:rsidP="0090666F">
            <w:pPr>
              <w:jc w:val="both"/>
              <w:rPr>
                <w:sz w:val="24"/>
                <w:szCs w:val="24"/>
              </w:rPr>
            </w:pPr>
            <w:r>
              <w:rPr>
                <w:sz w:val="24"/>
                <w:szCs w:val="24"/>
              </w:rPr>
              <w:t>Окончание предоставления разъяснений:</w:t>
            </w:r>
            <w:r w:rsidR="002D4096">
              <w:rPr>
                <w:sz w:val="24"/>
                <w:szCs w:val="24"/>
              </w:rPr>
              <w:t xml:space="preserve"> </w:t>
            </w:r>
            <w:r w:rsidR="0090666F" w:rsidRPr="0090666F">
              <w:rPr>
                <w:sz w:val="24"/>
                <w:szCs w:val="24"/>
              </w:rPr>
              <w:t>11.</w:t>
            </w:r>
            <w:r w:rsidR="0090666F">
              <w:rPr>
                <w:sz w:val="24"/>
                <w:szCs w:val="24"/>
                <w:lang w:val="en-US"/>
              </w:rPr>
              <w:t>05</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90666F" w:rsidP="0090666F">
            <w:pPr>
              <w:pStyle w:val="Web"/>
              <w:spacing w:before="0" w:beforeAutospacing="0" w:after="0" w:afterAutospacing="0"/>
              <w:jc w:val="both"/>
              <w:rPr>
                <w:bCs/>
                <w:color w:val="000000"/>
              </w:rPr>
            </w:pPr>
            <w:r w:rsidRPr="0090666F">
              <w:rPr>
                <w:bCs/>
                <w:color w:val="000000"/>
              </w:rPr>
              <w:t>15.05</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Pr>
                <w:bCs/>
                <w:color w:val="000000"/>
                <w:lang w:val="en-US"/>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90666F" w:rsidP="00746C4E">
            <w:pPr>
              <w:pStyle w:val="Web"/>
              <w:spacing w:before="0" w:beforeAutospacing="0" w:after="0" w:afterAutospacing="0"/>
            </w:pPr>
            <w:r w:rsidRPr="0090666F">
              <w:t>17.</w:t>
            </w:r>
            <w:r>
              <w:rPr>
                <w:lang w:val="en-US"/>
              </w:rPr>
              <w:t>05</w:t>
            </w:r>
            <w:r w:rsidR="0091236C">
              <w:t>.</w:t>
            </w:r>
            <w:r w:rsidR="0007097D">
              <w:t>201</w:t>
            </w:r>
            <w:r w:rsidR="0007097D" w:rsidRPr="00C7193E">
              <w:t>3</w:t>
            </w:r>
            <w:bookmarkStart w:id="0" w:name="_GoBack"/>
            <w:bookmarkEnd w:id="0"/>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90666F" w:rsidP="00746C4E">
            <w:pPr>
              <w:pStyle w:val="Web"/>
              <w:spacing w:before="0" w:beforeAutospacing="0" w:after="0" w:afterAutospacing="0"/>
            </w:pPr>
            <w:r>
              <w:rPr>
                <w:lang w:val="en-US"/>
              </w:rPr>
              <w:t>20.05</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Бюджетный расчетный счет 40302810000005000036</w:t>
            </w:r>
          </w:p>
          <w:p w:rsidR="00EF2101" w:rsidRPr="00EF2101" w:rsidRDefault="00B41B89" w:rsidP="00EF2101">
            <w:pPr>
              <w:rPr>
                <w:sz w:val="24"/>
                <w:szCs w:val="24"/>
              </w:rPr>
            </w:pPr>
            <w:r w:rsidRPr="00B41B89">
              <w:rPr>
                <w:sz w:val="24"/>
                <w:szCs w:val="24"/>
              </w:rPr>
              <w:t>УФК по Ивановской области</w:t>
            </w:r>
            <w:r>
              <w:rPr>
                <w:sz w:val="24"/>
                <w:szCs w:val="24"/>
              </w:rPr>
              <w:t xml:space="preserve"> </w:t>
            </w:r>
            <w:r w:rsidR="00EF2101"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EF2101" w:rsidRPr="00EF2101" w:rsidRDefault="00EF2101" w:rsidP="00EF2101">
            <w:pPr>
              <w:rPr>
                <w:sz w:val="24"/>
                <w:szCs w:val="24"/>
              </w:rPr>
            </w:pPr>
            <w:r w:rsidRPr="00EF2101">
              <w:rPr>
                <w:sz w:val="24"/>
                <w:szCs w:val="24"/>
              </w:rPr>
              <w:t xml:space="preserve">ИНН/КПП  </w:t>
            </w:r>
            <w:r w:rsidR="00B41B89" w:rsidRPr="00B41B89">
              <w:rPr>
                <w:sz w:val="24"/>
                <w:szCs w:val="24"/>
              </w:rPr>
              <w:t>3731038848</w:t>
            </w:r>
            <w:r w:rsidRPr="00EF2101">
              <w:rPr>
                <w:sz w:val="24"/>
                <w:szCs w:val="24"/>
              </w:rPr>
              <w:t>/370201001</w:t>
            </w:r>
          </w:p>
          <w:p w:rsidR="00821179" w:rsidRPr="0074050A" w:rsidRDefault="00821179" w:rsidP="0007097D">
            <w:pPr>
              <w:rPr>
                <w:sz w:val="24"/>
                <w:szCs w:val="24"/>
              </w:rPr>
            </w:pPr>
            <w:r w:rsidRPr="0074050A">
              <w:rPr>
                <w:sz w:val="24"/>
                <w:szCs w:val="24"/>
                <w:u w:val="single"/>
              </w:rPr>
              <w:t>Назначение платежа</w:t>
            </w:r>
            <w:r w:rsidRPr="0074050A">
              <w:rPr>
                <w:sz w:val="24"/>
                <w:szCs w:val="24"/>
              </w:rPr>
              <w:t>:</w:t>
            </w:r>
          </w:p>
          <w:p w:rsidR="00821179" w:rsidRPr="00EF2101" w:rsidRDefault="00B41B89" w:rsidP="00B41B89">
            <w:pPr>
              <w:widowControl/>
              <w:autoSpaceDE/>
              <w:autoSpaceDN/>
              <w:adjustRightInd/>
            </w:pPr>
            <w:proofErr w:type="gramStart"/>
            <w:r w:rsidRPr="00B41B89">
              <w:rPr>
                <w:rFonts w:eastAsia="Calibri"/>
                <w:sz w:val="24"/>
                <w:szCs w:val="28"/>
                <w:lang w:eastAsia="en-US"/>
              </w:rPr>
              <w:t>л</w:t>
            </w:r>
            <w:proofErr w:type="gramEnd"/>
            <w:r w:rsidRPr="00B41B89">
              <w:rPr>
                <w:rFonts w:eastAsia="Calibri"/>
                <w:sz w:val="24"/>
                <w:szCs w:val="28"/>
                <w:lang w:eastAsia="en-US"/>
              </w:rPr>
              <w:t>/счет: 001991290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lastRenderedPageBreak/>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13746B" w:rsidRPr="0013746B">
        <w:rPr>
          <w:rFonts w:ascii="Times New Roman" w:hAnsi="Times New Roman" w:cs="Times New Roman"/>
          <w:i/>
          <w:sz w:val="24"/>
          <w:szCs w:val="24"/>
        </w:rPr>
        <w:t>на выполнение</w:t>
      </w:r>
      <w:proofErr w:type="gramEnd"/>
      <w:r w:rsidR="0013746B" w:rsidRPr="0013746B">
        <w:rPr>
          <w:rFonts w:ascii="Times New Roman" w:hAnsi="Times New Roman" w:cs="Times New Roman"/>
          <w:i/>
          <w:sz w:val="24"/>
          <w:szCs w:val="24"/>
        </w:rPr>
        <w:t xml:space="preserve"> работ по текущему ремонту кровли здания МБОУО лицея №6</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на выполнение работ по текущему ремонту кровли здания МБОУО лицея №6</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на право заключения контракта на выполнение работ по текущему ремонту</w:t>
      </w:r>
      <w:proofErr w:type="gramEnd"/>
      <w:r w:rsidR="0013746B" w:rsidRPr="0013746B">
        <w:rPr>
          <w:i/>
          <w:sz w:val="24"/>
          <w:szCs w:val="24"/>
        </w:rPr>
        <w:t xml:space="preserve"> кровли здания МБОУО лицея №6</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C5570A" w:rsidRPr="00C5570A" w:rsidRDefault="00C5570A" w:rsidP="00C5570A">
      <w:pPr>
        <w:ind w:firstLine="720"/>
        <w:jc w:val="both"/>
        <w:rPr>
          <w:rFonts w:eastAsiaTheme="minorHAnsi"/>
          <w:sz w:val="24"/>
          <w:szCs w:val="24"/>
          <w:lang w:eastAsia="en-US"/>
        </w:rPr>
      </w:pPr>
      <w:proofErr w:type="gramStart"/>
      <w:r w:rsidRPr="00C5570A">
        <w:rPr>
          <w:rFonts w:eastAsiaTheme="minorHAnsi"/>
          <w:sz w:val="24"/>
          <w:szCs w:val="24"/>
          <w:lang w:eastAsia="en-US"/>
        </w:rPr>
        <w:t>Муниципальное  бюджетное образовательное  учреждение  общеобразовательн</w:t>
      </w:r>
      <w:r w:rsidR="001C1E05">
        <w:rPr>
          <w:rFonts w:eastAsiaTheme="minorHAnsi"/>
          <w:sz w:val="24"/>
          <w:szCs w:val="24"/>
          <w:lang w:eastAsia="en-US"/>
        </w:rPr>
        <w:t>ый</w:t>
      </w:r>
      <w:r w:rsidRPr="00C5570A">
        <w:rPr>
          <w:rFonts w:eastAsiaTheme="minorHAnsi"/>
          <w:sz w:val="24"/>
          <w:szCs w:val="24"/>
          <w:lang w:eastAsia="en-US"/>
        </w:rPr>
        <w:t xml:space="preserve">  </w:t>
      </w:r>
      <w:r w:rsidR="001C1E05">
        <w:rPr>
          <w:rFonts w:eastAsiaTheme="minorHAnsi"/>
          <w:sz w:val="24"/>
          <w:szCs w:val="24"/>
          <w:lang w:eastAsia="en-US"/>
        </w:rPr>
        <w:t xml:space="preserve">лицей </w:t>
      </w:r>
      <w:r w:rsidRPr="00C5570A">
        <w:rPr>
          <w:rFonts w:eastAsiaTheme="minorHAnsi"/>
          <w:sz w:val="24"/>
          <w:szCs w:val="24"/>
          <w:lang w:eastAsia="en-US"/>
        </w:rPr>
        <w:t xml:space="preserve">№ </w:t>
      </w:r>
      <w:r w:rsidR="001C1E05">
        <w:rPr>
          <w:rFonts w:eastAsiaTheme="minorHAnsi"/>
          <w:sz w:val="24"/>
          <w:szCs w:val="24"/>
          <w:lang w:eastAsia="en-US"/>
        </w:rPr>
        <w:t>6</w:t>
      </w:r>
      <w:r w:rsidRPr="00C5570A">
        <w:rPr>
          <w:rFonts w:eastAsiaTheme="minorHAnsi"/>
          <w:sz w:val="24"/>
          <w:szCs w:val="24"/>
          <w:lang w:eastAsia="en-US"/>
        </w:rPr>
        <w:t>, именуемое в дальнейшем «Заказчик», в лице директора Емельяновой Марины Юрьевны,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C5570A" w:rsidRPr="00C5570A" w:rsidRDefault="00C5570A" w:rsidP="00C5570A">
      <w:pPr>
        <w:tabs>
          <w:tab w:val="num" w:pos="360"/>
        </w:tabs>
        <w:ind w:left="360" w:hanging="360"/>
        <w:jc w:val="both"/>
        <w:rPr>
          <w:b/>
          <w:sz w:val="24"/>
          <w:szCs w:val="24"/>
        </w:rPr>
      </w:pPr>
      <w:r w:rsidRPr="00C5570A">
        <w:rPr>
          <w:b/>
          <w:sz w:val="24"/>
          <w:szCs w:val="24"/>
        </w:rPr>
        <w:t xml:space="preserve">                                                   1. Предмет гражданско-правового договора</w:t>
      </w:r>
    </w:p>
    <w:p w:rsidR="00C5570A" w:rsidRPr="00C5570A" w:rsidRDefault="00C5570A" w:rsidP="00C5570A">
      <w:pPr>
        <w:jc w:val="both"/>
        <w:rPr>
          <w:sz w:val="24"/>
          <w:szCs w:val="24"/>
        </w:rPr>
      </w:pPr>
      <w:r w:rsidRPr="00C5570A">
        <w:rPr>
          <w:sz w:val="24"/>
          <w:szCs w:val="24"/>
        </w:rPr>
        <w:t>1.1.</w:t>
      </w:r>
      <w:r w:rsidR="004A71D2" w:rsidRPr="004A71D2">
        <w:rPr>
          <w:sz w:val="24"/>
          <w:szCs w:val="24"/>
        </w:rPr>
        <w:t xml:space="preserve"> По настоящему гражданско-правовому договору Подрядчик обязуется выполнить  работы: текущий ремонт кровли здания МБОУО лицей №6 по адресу: 153 035  г. Иваново, ул. Воронина, д.8  (далее – Работы) в соответствии с</w:t>
      </w:r>
      <w:r w:rsidR="004A71D2">
        <w:rPr>
          <w:sz w:val="24"/>
          <w:szCs w:val="24"/>
        </w:rPr>
        <w:t>о</w:t>
      </w:r>
      <w:r w:rsidR="004A71D2" w:rsidRPr="004A71D2">
        <w:rPr>
          <w:sz w:val="24"/>
          <w:szCs w:val="24"/>
        </w:rPr>
        <w:t xml:space="preserve"> сметной документацией</w:t>
      </w:r>
      <w:r w:rsidR="004A71D2">
        <w:rPr>
          <w:sz w:val="24"/>
          <w:szCs w:val="24"/>
        </w:rPr>
        <w:t xml:space="preserve"> (Приложение № 1)</w:t>
      </w:r>
      <w:r w:rsidR="004A71D2" w:rsidRPr="004A71D2">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r w:rsidRPr="00C5570A">
        <w:rPr>
          <w:sz w:val="24"/>
          <w:szCs w:val="24"/>
        </w:rPr>
        <w:t>.</w:t>
      </w:r>
    </w:p>
    <w:p w:rsidR="00C5570A" w:rsidRPr="00C5570A" w:rsidRDefault="00C5570A" w:rsidP="00C5570A">
      <w:pPr>
        <w:jc w:val="both"/>
        <w:rPr>
          <w:sz w:val="24"/>
          <w:szCs w:val="24"/>
        </w:rPr>
      </w:pPr>
      <w:r w:rsidRPr="00C5570A">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C5570A" w:rsidRPr="00C5570A" w:rsidRDefault="00C5570A" w:rsidP="00C5570A">
      <w:pPr>
        <w:jc w:val="both"/>
        <w:rPr>
          <w:sz w:val="24"/>
          <w:szCs w:val="24"/>
        </w:rPr>
      </w:pPr>
      <w:r w:rsidRPr="00C5570A">
        <w:rPr>
          <w:sz w:val="24"/>
          <w:szCs w:val="24"/>
        </w:rPr>
        <w:t xml:space="preserve">1.3. Срок выполнения работ: </w:t>
      </w:r>
      <w:r w:rsidR="004A71D2">
        <w:rPr>
          <w:sz w:val="24"/>
          <w:szCs w:val="24"/>
        </w:rPr>
        <w:t>в течение шестидесяти</w:t>
      </w:r>
      <w:r w:rsidRPr="00C5570A">
        <w:rPr>
          <w:sz w:val="24"/>
          <w:szCs w:val="24"/>
        </w:rPr>
        <w:t xml:space="preserve"> </w:t>
      </w:r>
      <w:r w:rsidR="004A71D2">
        <w:rPr>
          <w:sz w:val="24"/>
          <w:szCs w:val="24"/>
        </w:rPr>
        <w:t>календарных</w:t>
      </w:r>
      <w:r w:rsidRPr="00C5570A">
        <w:rPr>
          <w:sz w:val="24"/>
          <w:szCs w:val="24"/>
        </w:rPr>
        <w:t xml:space="preserve"> дней с момента заключения гражданско-правового договора.  </w:t>
      </w:r>
    </w:p>
    <w:p w:rsidR="00A97C74" w:rsidRDefault="00A97C74" w:rsidP="00C5570A">
      <w:pPr>
        <w:jc w:val="center"/>
        <w:rPr>
          <w:b/>
          <w:sz w:val="24"/>
          <w:szCs w:val="24"/>
        </w:rPr>
      </w:pPr>
    </w:p>
    <w:p w:rsidR="00C5570A" w:rsidRDefault="00C5570A" w:rsidP="00C5570A">
      <w:pPr>
        <w:jc w:val="center"/>
        <w:rPr>
          <w:b/>
          <w:sz w:val="24"/>
          <w:szCs w:val="24"/>
        </w:rPr>
      </w:pPr>
      <w:r w:rsidRPr="00C5570A">
        <w:rPr>
          <w:b/>
          <w:sz w:val="24"/>
          <w:szCs w:val="24"/>
        </w:rPr>
        <w:t>2.  Цена гражданско-правового договора, порядок расчетов</w:t>
      </w:r>
    </w:p>
    <w:p w:rsidR="00A97C74" w:rsidRPr="00C5570A" w:rsidRDefault="00A97C74" w:rsidP="00C5570A">
      <w:pPr>
        <w:jc w:val="center"/>
        <w:rPr>
          <w:b/>
          <w:sz w:val="24"/>
          <w:szCs w:val="24"/>
        </w:rPr>
      </w:pPr>
    </w:p>
    <w:p w:rsidR="00C5570A" w:rsidRPr="001C1E05" w:rsidRDefault="00C5570A" w:rsidP="00C5570A">
      <w:pPr>
        <w:jc w:val="both"/>
        <w:rPr>
          <w:sz w:val="24"/>
          <w:szCs w:val="24"/>
        </w:rPr>
      </w:pPr>
      <w:r w:rsidRPr="00C5570A">
        <w:rPr>
          <w:sz w:val="24"/>
          <w:szCs w:val="24"/>
        </w:rPr>
        <w:t>2.1. Цена гражданско-правового договора  составляет</w:t>
      </w:r>
      <w:proofErr w:type="gramStart"/>
      <w:r w:rsidRPr="00C5570A">
        <w:rPr>
          <w:sz w:val="24"/>
          <w:szCs w:val="24"/>
        </w:rPr>
        <w:t xml:space="preserve"> ____________________________(_________________), </w:t>
      </w:r>
      <w:proofErr w:type="gramEnd"/>
      <w:r w:rsidRPr="00C5570A">
        <w:rPr>
          <w:sz w:val="24"/>
          <w:szCs w:val="24"/>
        </w:rPr>
        <w:t>в том числе НДС</w:t>
      </w:r>
      <w:r w:rsidRPr="001C1E05">
        <w:rPr>
          <w:sz w:val="24"/>
          <w:szCs w:val="24"/>
          <w:vertAlign w:val="superscript"/>
        </w:rPr>
        <w:footnoteReference w:customMarkFollows="1" w:id="2"/>
        <w:t>*</w:t>
      </w:r>
      <w:r w:rsidRPr="001C1E05">
        <w:rPr>
          <w:sz w:val="24"/>
          <w:szCs w:val="24"/>
        </w:rPr>
        <w:t>____________________________.</w:t>
      </w:r>
    </w:p>
    <w:p w:rsidR="00C5570A" w:rsidRPr="00C5570A" w:rsidRDefault="00C5570A" w:rsidP="00C5570A">
      <w:pPr>
        <w:jc w:val="both"/>
        <w:rPr>
          <w:sz w:val="24"/>
          <w:szCs w:val="24"/>
        </w:rPr>
      </w:pPr>
      <w:r w:rsidRPr="00C5570A">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C5570A" w:rsidRPr="00C5570A" w:rsidRDefault="00C5570A" w:rsidP="00C5570A">
      <w:pPr>
        <w:jc w:val="both"/>
        <w:rPr>
          <w:sz w:val="24"/>
          <w:szCs w:val="24"/>
        </w:rPr>
      </w:pPr>
      <w:r w:rsidRPr="00C5570A">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A97C74">
        <w:rPr>
          <w:sz w:val="24"/>
          <w:szCs w:val="24"/>
        </w:rPr>
        <w:t>ев</w:t>
      </w:r>
      <w:r w:rsidRPr="00C5570A">
        <w:rPr>
          <w:sz w:val="24"/>
          <w:szCs w:val="24"/>
        </w:rPr>
        <w:t xml:space="preserve">, </w:t>
      </w:r>
      <w:r w:rsidR="00A97C74">
        <w:rPr>
          <w:sz w:val="24"/>
          <w:szCs w:val="24"/>
        </w:rPr>
        <w:t>предусмотренных</w:t>
      </w:r>
      <w:r w:rsidRPr="00C5570A">
        <w:rPr>
          <w:sz w:val="24"/>
          <w:szCs w:val="24"/>
        </w:rPr>
        <w:t xml:space="preserve"> действующим законодательством</w:t>
      </w:r>
      <w:r w:rsidR="00A97C74">
        <w:rPr>
          <w:sz w:val="24"/>
          <w:szCs w:val="24"/>
        </w:rPr>
        <w:t xml:space="preserve"> РФ</w:t>
      </w:r>
      <w:r w:rsidRPr="00C5570A">
        <w:rPr>
          <w:sz w:val="24"/>
          <w:szCs w:val="24"/>
        </w:rPr>
        <w:t>.</w:t>
      </w:r>
    </w:p>
    <w:p w:rsidR="00C5570A" w:rsidRPr="00C5570A" w:rsidRDefault="00C5570A" w:rsidP="00C5570A">
      <w:pPr>
        <w:jc w:val="both"/>
        <w:rPr>
          <w:sz w:val="24"/>
          <w:szCs w:val="24"/>
        </w:rPr>
      </w:pPr>
      <w:r w:rsidRPr="00C5570A">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C5570A" w:rsidRPr="00C5570A" w:rsidRDefault="00C5570A" w:rsidP="00A97C74">
      <w:pPr>
        <w:jc w:val="both"/>
        <w:rPr>
          <w:rFonts w:eastAsiaTheme="minorHAnsi"/>
          <w:b/>
          <w:sz w:val="24"/>
          <w:szCs w:val="24"/>
          <w:lang w:eastAsia="en-US"/>
        </w:rPr>
      </w:pPr>
      <w:r w:rsidRPr="00C5570A">
        <w:rPr>
          <w:rFonts w:eastAsiaTheme="minorHAnsi"/>
          <w:sz w:val="24"/>
          <w:szCs w:val="24"/>
          <w:lang w:eastAsia="en-US"/>
        </w:rPr>
        <w:t xml:space="preserve">2.4. Объемы определяются в соответствии с утвержденной </w:t>
      </w:r>
      <w:r w:rsidR="00A97C74">
        <w:rPr>
          <w:rFonts w:eastAsiaTheme="minorHAnsi"/>
          <w:sz w:val="24"/>
          <w:szCs w:val="24"/>
          <w:lang w:eastAsia="en-US"/>
        </w:rPr>
        <w:t>сметной документацией</w:t>
      </w:r>
      <w:r w:rsidRPr="00C5570A">
        <w:rPr>
          <w:rFonts w:eastAsiaTheme="minorHAnsi"/>
          <w:sz w:val="24"/>
          <w:szCs w:val="24"/>
          <w:lang w:eastAsia="en-US"/>
        </w:rPr>
        <w:t xml:space="preserve">, являющейся неотъемлемой частью настоящего гражданско-правового договора. </w:t>
      </w:r>
    </w:p>
    <w:p w:rsidR="00C5570A" w:rsidRPr="00C5570A" w:rsidRDefault="00C5570A" w:rsidP="00C5570A">
      <w:pPr>
        <w:jc w:val="both"/>
        <w:rPr>
          <w:sz w:val="24"/>
          <w:szCs w:val="24"/>
        </w:rPr>
      </w:pPr>
      <w:r w:rsidRPr="00C5570A">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C5570A" w:rsidRPr="00C5570A" w:rsidRDefault="00C5570A" w:rsidP="00C5570A">
      <w:pPr>
        <w:jc w:val="both"/>
        <w:rPr>
          <w:sz w:val="24"/>
          <w:szCs w:val="24"/>
        </w:rPr>
      </w:pPr>
      <w:r w:rsidRPr="00C5570A">
        <w:rPr>
          <w:sz w:val="24"/>
          <w:szCs w:val="24"/>
        </w:rPr>
        <w:lastRenderedPageBreak/>
        <w:t>2.6. В случае</w:t>
      </w:r>
      <w:proofErr w:type="gramStart"/>
      <w:r w:rsidRPr="00C5570A">
        <w:rPr>
          <w:sz w:val="24"/>
          <w:szCs w:val="24"/>
        </w:rPr>
        <w:t>,</w:t>
      </w:r>
      <w:proofErr w:type="gramEnd"/>
      <w:r w:rsidRPr="00C5570A">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C5570A" w:rsidRPr="00C5570A" w:rsidRDefault="00C5570A" w:rsidP="00C5570A">
      <w:pPr>
        <w:jc w:val="both"/>
        <w:rPr>
          <w:b/>
          <w:sz w:val="24"/>
          <w:szCs w:val="24"/>
        </w:rPr>
      </w:pPr>
      <w:r w:rsidRPr="00C5570A">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C5570A" w:rsidRPr="00C5570A" w:rsidRDefault="00C5570A" w:rsidP="00C5570A">
      <w:pPr>
        <w:tabs>
          <w:tab w:val="num" w:pos="360"/>
        </w:tabs>
        <w:ind w:left="360" w:hanging="360"/>
        <w:jc w:val="center"/>
        <w:rPr>
          <w:b/>
          <w:sz w:val="24"/>
          <w:szCs w:val="24"/>
        </w:rPr>
      </w:pPr>
    </w:p>
    <w:p w:rsidR="00C5570A" w:rsidRDefault="00C5570A" w:rsidP="00C5570A">
      <w:pPr>
        <w:tabs>
          <w:tab w:val="num" w:pos="360"/>
        </w:tabs>
        <w:ind w:left="360" w:hanging="360"/>
        <w:jc w:val="center"/>
        <w:rPr>
          <w:b/>
          <w:sz w:val="24"/>
          <w:szCs w:val="24"/>
        </w:rPr>
      </w:pPr>
      <w:r w:rsidRPr="00C5570A">
        <w:rPr>
          <w:b/>
          <w:sz w:val="24"/>
          <w:szCs w:val="24"/>
        </w:rPr>
        <w:t>3. Права и обязанности Сторон</w:t>
      </w:r>
    </w:p>
    <w:p w:rsidR="00C17E53" w:rsidRPr="00C5570A" w:rsidRDefault="00C17E53" w:rsidP="00C5570A">
      <w:pPr>
        <w:tabs>
          <w:tab w:val="num" w:pos="360"/>
        </w:tabs>
        <w:ind w:left="360" w:hanging="360"/>
        <w:jc w:val="center"/>
        <w:rPr>
          <w:b/>
          <w:sz w:val="24"/>
          <w:szCs w:val="24"/>
        </w:rPr>
      </w:pPr>
    </w:p>
    <w:p w:rsidR="00C5570A" w:rsidRPr="00C5570A" w:rsidRDefault="00C5570A" w:rsidP="00C5570A">
      <w:pPr>
        <w:rPr>
          <w:rFonts w:eastAsiaTheme="minorHAnsi"/>
          <w:sz w:val="24"/>
          <w:szCs w:val="24"/>
          <w:lang w:eastAsia="en-US"/>
        </w:rPr>
      </w:pPr>
      <w:r w:rsidRPr="00C5570A">
        <w:rPr>
          <w:rFonts w:eastAsiaTheme="minorHAnsi"/>
          <w:sz w:val="24"/>
          <w:szCs w:val="24"/>
          <w:lang w:eastAsia="en-US"/>
        </w:rPr>
        <w:t>3.1. ПОДРЯДЧИК обязан:</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C5570A" w:rsidRPr="00C5570A" w:rsidRDefault="00C5570A" w:rsidP="00C5570A">
      <w:pPr>
        <w:jc w:val="both"/>
        <w:rPr>
          <w:sz w:val="24"/>
          <w:szCs w:val="24"/>
        </w:rPr>
      </w:pPr>
      <w:r w:rsidRPr="00C5570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C5570A" w:rsidRPr="00C5570A" w:rsidRDefault="00C5570A" w:rsidP="00C5570A">
      <w:pPr>
        <w:jc w:val="both"/>
        <w:rPr>
          <w:sz w:val="24"/>
          <w:szCs w:val="24"/>
        </w:rPr>
      </w:pPr>
      <w:r w:rsidRPr="00C5570A">
        <w:rPr>
          <w:sz w:val="24"/>
          <w:szCs w:val="24"/>
        </w:rPr>
        <w:t>3.1.3. Передать результат выполненных работ Заказчику.</w:t>
      </w:r>
    </w:p>
    <w:p w:rsidR="00C5570A" w:rsidRPr="00C5570A" w:rsidRDefault="00C5570A" w:rsidP="00C5570A">
      <w:pPr>
        <w:jc w:val="both"/>
        <w:rPr>
          <w:sz w:val="24"/>
          <w:szCs w:val="24"/>
        </w:rPr>
      </w:pPr>
      <w:r w:rsidRPr="00C5570A">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C5570A" w:rsidRPr="00C5570A" w:rsidRDefault="00C5570A" w:rsidP="00C5570A">
      <w:pPr>
        <w:jc w:val="both"/>
        <w:rPr>
          <w:sz w:val="24"/>
          <w:szCs w:val="24"/>
        </w:rPr>
      </w:pPr>
      <w:r w:rsidRPr="00C5570A">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C5570A" w:rsidRPr="00C5570A" w:rsidRDefault="00C5570A" w:rsidP="00C5570A">
      <w:pPr>
        <w:jc w:val="both"/>
        <w:rPr>
          <w:sz w:val="24"/>
          <w:szCs w:val="24"/>
        </w:rPr>
      </w:pPr>
      <w:r w:rsidRPr="00C5570A">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C5570A" w:rsidRPr="00C5570A" w:rsidRDefault="00C5570A" w:rsidP="00C5570A">
      <w:pPr>
        <w:jc w:val="both"/>
        <w:rPr>
          <w:sz w:val="24"/>
          <w:szCs w:val="24"/>
        </w:rPr>
      </w:pPr>
      <w:r w:rsidRPr="00C5570A">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C5570A" w:rsidRPr="00C5570A" w:rsidRDefault="00C5570A" w:rsidP="00C5570A">
      <w:pPr>
        <w:jc w:val="both"/>
        <w:rPr>
          <w:sz w:val="24"/>
          <w:szCs w:val="24"/>
        </w:rPr>
      </w:pPr>
      <w:r w:rsidRPr="00C5570A">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C5570A" w:rsidRPr="00C5570A" w:rsidRDefault="00C5570A" w:rsidP="00C5570A">
      <w:pPr>
        <w:jc w:val="both"/>
        <w:rPr>
          <w:sz w:val="24"/>
          <w:szCs w:val="24"/>
        </w:rPr>
      </w:pPr>
      <w:r w:rsidRPr="00C5570A">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C5570A" w:rsidRPr="00C5570A" w:rsidRDefault="00C5570A" w:rsidP="00C5570A">
      <w:pPr>
        <w:jc w:val="both"/>
        <w:rPr>
          <w:sz w:val="24"/>
          <w:szCs w:val="24"/>
        </w:rPr>
      </w:pPr>
      <w:r w:rsidRPr="00C5570A">
        <w:rPr>
          <w:sz w:val="24"/>
          <w:szCs w:val="24"/>
        </w:rPr>
        <w:t xml:space="preserve">3.1.9. Во время выполнения работ осуществлять за свой счет уборку территории, на </w:t>
      </w:r>
      <w:r w:rsidRPr="00C5570A">
        <w:rPr>
          <w:sz w:val="24"/>
          <w:szCs w:val="24"/>
        </w:rPr>
        <w:lastRenderedPageBreak/>
        <w:t>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C5570A" w:rsidRPr="00C5570A" w:rsidRDefault="00C5570A" w:rsidP="00C5570A">
      <w:pPr>
        <w:jc w:val="both"/>
        <w:rPr>
          <w:sz w:val="24"/>
          <w:szCs w:val="24"/>
        </w:rPr>
      </w:pPr>
      <w:r w:rsidRPr="00C5570A">
        <w:rPr>
          <w:sz w:val="24"/>
          <w:szCs w:val="24"/>
        </w:rPr>
        <w:t xml:space="preserve">3.1.10. Обеспечить представителям Заказчика доступ </w:t>
      </w:r>
      <w:proofErr w:type="gramStart"/>
      <w:r w:rsidRPr="00C5570A">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C5570A">
        <w:rPr>
          <w:sz w:val="24"/>
          <w:szCs w:val="24"/>
        </w:rPr>
        <w:t xml:space="preserve"> и качеством работ и материалов.</w:t>
      </w:r>
    </w:p>
    <w:p w:rsidR="00C5570A" w:rsidRPr="00C5570A" w:rsidRDefault="00C5570A" w:rsidP="00C5570A">
      <w:pPr>
        <w:jc w:val="both"/>
        <w:rPr>
          <w:sz w:val="24"/>
          <w:szCs w:val="24"/>
        </w:rPr>
      </w:pPr>
      <w:r w:rsidRPr="00C5570A">
        <w:rPr>
          <w:sz w:val="24"/>
          <w:szCs w:val="24"/>
        </w:rPr>
        <w:t>3.1.11. Работы   выполнять  по гибкому графику в работающем учреждении по согласованию с Заказчиком.</w:t>
      </w:r>
    </w:p>
    <w:p w:rsidR="00C5570A" w:rsidRPr="00C5570A" w:rsidRDefault="00C5570A" w:rsidP="00C5570A">
      <w:pPr>
        <w:rPr>
          <w:rFonts w:eastAsiaTheme="minorHAnsi"/>
          <w:sz w:val="24"/>
          <w:szCs w:val="24"/>
          <w:lang w:eastAsia="en-US"/>
        </w:rPr>
      </w:pPr>
      <w:r w:rsidRPr="00C5570A">
        <w:rPr>
          <w:rFonts w:eastAsiaTheme="minorHAnsi"/>
          <w:sz w:val="24"/>
          <w:szCs w:val="24"/>
          <w:lang w:eastAsia="en-US"/>
        </w:rPr>
        <w:t>3.2. ЗАКАЗЧИК обязан:</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3.2.1. </w:t>
      </w:r>
      <w:proofErr w:type="gramStart"/>
      <w:r w:rsidRPr="00C5570A">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3.3. ЗАКАЗЧИК имеет право: </w:t>
      </w:r>
    </w:p>
    <w:p w:rsidR="00C5570A" w:rsidRPr="00C5570A" w:rsidRDefault="00C5570A" w:rsidP="00C5570A">
      <w:pPr>
        <w:jc w:val="both"/>
        <w:rPr>
          <w:sz w:val="24"/>
          <w:szCs w:val="24"/>
        </w:rPr>
      </w:pPr>
      <w:r w:rsidRPr="00C5570A">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C5570A" w:rsidRPr="00C5570A" w:rsidRDefault="00C5570A" w:rsidP="00C5570A">
      <w:pPr>
        <w:jc w:val="both"/>
        <w:rPr>
          <w:sz w:val="24"/>
          <w:szCs w:val="24"/>
        </w:rPr>
      </w:pPr>
      <w:r w:rsidRPr="00C5570A">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C5570A" w:rsidRPr="00C5570A" w:rsidRDefault="00C5570A" w:rsidP="00C5570A">
      <w:pPr>
        <w:jc w:val="both"/>
        <w:rPr>
          <w:sz w:val="24"/>
          <w:szCs w:val="24"/>
        </w:rPr>
      </w:pPr>
      <w:r w:rsidRPr="00C5570A">
        <w:rPr>
          <w:sz w:val="24"/>
          <w:szCs w:val="24"/>
        </w:rPr>
        <w:t>3.5. При уклонении Заказчика от приема выполненных работ Подрядчик не имеет права продавать результат работ.</w:t>
      </w:r>
    </w:p>
    <w:p w:rsidR="00C5570A" w:rsidRPr="00C5570A" w:rsidRDefault="00C5570A" w:rsidP="00C5570A">
      <w:pPr>
        <w:jc w:val="both"/>
        <w:rPr>
          <w:sz w:val="24"/>
          <w:szCs w:val="24"/>
        </w:rPr>
      </w:pPr>
      <w:r w:rsidRPr="00C5570A">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C5570A" w:rsidRPr="00C5570A" w:rsidRDefault="00C5570A" w:rsidP="00C5570A">
      <w:pPr>
        <w:tabs>
          <w:tab w:val="num" w:pos="360"/>
        </w:tabs>
        <w:ind w:left="360" w:hanging="360"/>
        <w:jc w:val="center"/>
        <w:rPr>
          <w:b/>
          <w:sz w:val="24"/>
          <w:szCs w:val="24"/>
        </w:rPr>
      </w:pPr>
    </w:p>
    <w:p w:rsidR="00C5570A" w:rsidRDefault="00C5570A" w:rsidP="00C5570A">
      <w:pPr>
        <w:tabs>
          <w:tab w:val="num" w:pos="360"/>
        </w:tabs>
        <w:ind w:left="360" w:hanging="360"/>
        <w:jc w:val="center"/>
        <w:rPr>
          <w:b/>
          <w:sz w:val="24"/>
          <w:szCs w:val="24"/>
        </w:rPr>
      </w:pPr>
      <w:r w:rsidRPr="00C5570A">
        <w:rPr>
          <w:b/>
          <w:sz w:val="24"/>
          <w:szCs w:val="24"/>
        </w:rPr>
        <w:t>4. Ответственность Сторон</w:t>
      </w:r>
    </w:p>
    <w:p w:rsidR="00C17E53" w:rsidRPr="00C5570A" w:rsidRDefault="00C17E53" w:rsidP="00C5570A">
      <w:pPr>
        <w:tabs>
          <w:tab w:val="num" w:pos="360"/>
        </w:tabs>
        <w:ind w:left="360" w:hanging="360"/>
        <w:jc w:val="center"/>
        <w:rPr>
          <w:b/>
          <w:sz w:val="24"/>
          <w:szCs w:val="24"/>
        </w:rPr>
      </w:pPr>
    </w:p>
    <w:p w:rsidR="00C5570A" w:rsidRPr="00C5570A" w:rsidRDefault="00C5570A" w:rsidP="00C5570A">
      <w:pPr>
        <w:jc w:val="both"/>
        <w:rPr>
          <w:sz w:val="24"/>
          <w:szCs w:val="24"/>
        </w:rPr>
      </w:pPr>
      <w:r w:rsidRPr="00C5570A">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C5570A" w:rsidRPr="00C5570A" w:rsidRDefault="00C5570A" w:rsidP="00C5570A">
      <w:pPr>
        <w:jc w:val="both"/>
        <w:rPr>
          <w:sz w:val="24"/>
          <w:szCs w:val="24"/>
        </w:rPr>
      </w:pPr>
      <w:r w:rsidRPr="00C5570A">
        <w:rPr>
          <w:sz w:val="24"/>
          <w:szCs w:val="24"/>
        </w:rPr>
        <w:t xml:space="preserve">4.2. </w:t>
      </w:r>
      <w:proofErr w:type="gramStart"/>
      <w:r w:rsidRPr="00C5570A">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w:t>
      </w:r>
      <w:r w:rsidR="00F81C6C">
        <w:rPr>
          <w:sz w:val="24"/>
          <w:szCs w:val="24"/>
        </w:rPr>
        <w:t>десятой</w:t>
      </w:r>
      <w:r w:rsidRPr="00C5570A">
        <w:rPr>
          <w:sz w:val="24"/>
          <w:szCs w:val="24"/>
        </w:rPr>
        <w:t xml:space="preserve"> действующей на день уплаты пени ставки рефинансирования Центрального банка Российской Федерации от</w:t>
      </w:r>
      <w:proofErr w:type="gramEnd"/>
      <w:r w:rsidRPr="00C5570A">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C5570A" w:rsidRPr="00C5570A" w:rsidRDefault="00C5570A" w:rsidP="00C5570A">
      <w:pPr>
        <w:jc w:val="both"/>
        <w:rPr>
          <w:sz w:val="24"/>
          <w:szCs w:val="24"/>
        </w:rPr>
      </w:pPr>
      <w:r w:rsidRPr="00C5570A">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C5570A" w:rsidRPr="00C5570A" w:rsidRDefault="00C5570A" w:rsidP="00C5570A">
      <w:pPr>
        <w:jc w:val="both"/>
        <w:rPr>
          <w:sz w:val="24"/>
          <w:szCs w:val="24"/>
        </w:rPr>
      </w:pPr>
      <w:r w:rsidRPr="00C5570A">
        <w:rPr>
          <w:sz w:val="24"/>
          <w:szCs w:val="24"/>
        </w:rPr>
        <w:lastRenderedPageBreak/>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C5570A" w:rsidRPr="00C5570A" w:rsidRDefault="00C5570A" w:rsidP="00C5570A">
      <w:pPr>
        <w:jc w:val="both"/>
        <w:rPr>
          <w:sz w:val="24"/>
          <w:szCs w:val="24"/>
        </w:rPr>
      </w:pPr>
      <w:r w:rsidRPr="00C5570A">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C5570A" w:rsidRPr="00C5570A" w:rsidRDefault="00C5570A" w:rsidP="00C5570A">
      <w:pPr>
        <w:jc w:val="both"/>
        <w:rPr>
          <w:sz w:val="24"/>
          <w:szCs w:val="24"/>
        </w:rPr>
      </w:pPr>
      <w:r w:rsidRPr="00C5570A">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C5570A" w:rsidRPr="00C5570A" w:rsidRDefault="00C5570A" w:rsidP="00C5570A">
      <w:pPr>
        <w:jc w:val="both"/>
        <w:rPr>
          <w:sz w:val="24"/>
          <w:szCs w:val="24"/>
        </w:rPr>
      </w:pPr>
      <w:r w:rsidRPr="00C5570A">
        <w:rPr>
          <w:sz w:val="24"/>
          <w:szCs w:val="24"/>
        </w:rPr>
        <w:t xml:space="preserve">4.7. В случае </w:t>
      </w:r>
      <w:proofErr w:type="spellStart"/>
      <w:r w:rsidRPr="00C5570A">
        <w:rPr>
          <w:sz w:val="24"/>
          <w:szCs w:val="24"/>
        </w:rPr>
        <w:t>неустранения</w:t>
      </w:r>
      <w:proofErr w:type="spellEnd"/>
      <w:r w:rsidRPr="00C5570A">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C5570A" w:rsidRPr="00C5570A" w:rsidRDefault="00C5570A" w:rsidP="00C5570A">
      <w:pPr>
        <w:jc w:val="both"/>
        <w:rPr>
          <w:sz w:val="24"/>
          <w:szCs w:val="24"/>
        </w:rPr>
      </w:pPr>
      <w:r w:rsidRPr="00C5570A">
        <w:rPr>
          <w:sz w:val="24"/>
          <w:szCs w:val="24"/>
        </w:rPr>
        <w:t xml:space="preserve">4.8. Неустойка (штраф, пени) перечисляются </w:t>
      </w:r>
      <w:r w:rsidRPr="00C5570A">
        <w:rPr>
          <w:bCs/>
          <w:sz w:val="24"/>
          <w:szCs w:val="24"/>
        </w:rPr>
        <w:t>Подрядчиком</w:t>
      </w:r>
      <w:r w:rsidRPr="00C5570A">
        <w:rPr>
          <w:sz w:val="24"/>
          <w:szCs w:val="24"/>
        </w:rPr>
        <w:t xml:space="preserve"> в течение 10 (десяти) дней с момента выставления соответствующей претензии на расчетный счет </w:t>
      </w:r>
      <w:r w:rsidRPr="00C5570A">
        <w:rPr>
          <w:bCs/>
          <w:sz w:val="24"/>
          <w:szCs w:val="24"/>
        </w:rPr>
        <w:t>Заказчика</w:t>
      </w:r>
      <w:r w:rsidRPr="00C5570A">
        <w:rPr>
          <w:sz w:val="24"/>
          <w:szCs w:val="24"/>
        </w:rPr>
        <w:t>, указанный в претензии. Уплата неустойки не освобождает сторону от выполнения обязательств или устранения нарушений.</w:t>
      </w:r>
    </w:p>
    <w:p w:rsidR="00C5570A" w:rsidRPr="00C5570A" w:rsidRDefault="00C5570A" w:rsidP="00C5570A">
      <w:pPr>
        <w:jc w:val="both"/>
        <w:rPr>
          <w:sz w:val="24"/>
          <w:szCs w:val="24"/>
        </w:rPr>
      </w:pPr>
      <w:r w:rsidRPr="00C5570A">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C5570A" w:rsidRPr="00C5570A" w:rsidRDefault="00C5570A" w:rsidP="00C5570A">
      <w:pPr>
        <w:jc w:val="both"/>
        <w:rPr>
          <w:sz w:val="24"/>
          <w:szCs w:val="24"/>
        </w:rPr>
      </w:pPr>
      <w:r w:rsidRPr="00C5570A">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C5570A" w:rsidRPr="00C5570A" w:rsidRDefault="00C5570A" w:rsidP="00C5570A">
      <w:pPr>
        <w:jc w:val="both"/>
        <w:rPr>
          <w:sz w:val="24"/>
          <w:szCs w:val="24"/>
        </w:rPr>
      </w:pPr>
      <w:r w:rsidRPr="00C5570A">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C5570A" w:rsidRPr="00C5570A" w:rsidRDefault="00D34B40" w:rsidP="00C5570A">
      <w:pPr>
        <w:jc w:val="both"/>
        <w:rPr>
          <w:sz w:val="24"/>
          <w:szCs w:val="24"/>
        </w:rPr>
      </w:pPr>
      <w:r>
        <w:rPr>
          <w:sz w:val="24"/>
          <w:szCs w:val="24"/>
        </w:rPr>
        <w:t xml:space="preserve">4.12. </w:t>
      </w:r>
      <w:proofErr w:type="gramStart"/>
      <w:r w:rsidRPr="00D34B40">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D34B40">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5570A" w:rsidRDefault="00C5570A" w:rsidP="00C5570A">
      <w:pPr>
        <w:widowControl/>
        <w:ind w:right="57"/>
        <w:jc w:val="center"/>
        <w:outlineLvl w:val="0"/>
        <w:rPr>
          <w:b/>
          <w:sz w:val="24"/>
          <w:szCs w:val="24"/>
        </w:rPr>
      </w:pPr>
      <w:r w:rsidRPr="00C5570A">
        <w:rPr>
          <w:b/>
          <w:sz w:val="24"/>
          <w:szCs w:val="24"/>
        </w:rPr>
        <w:t>5. Приемка работ</w:t>
      </w:r>
    </w:p>
    <w:p w:rsidR="00C17E53" w:rsidRPr="00C5570A" w:rsidRDefault="00C17E53" w:rsidP="00C5570A">
      <w:pPr>
        <w:widowControl/>
        <w:ind w:right="57"/>
        <w:jc w:val="center"/>
        <w:outlineLvl w:val="0"/>
        <w:rPr>
          <w:b/>
          <w:sz w:val="24"/>
          <w:szCs w:val="24"/>
        </w:rPr>
      </w:pPr>
    </w:p>
    <w:p w:rsidR="00C5570A" w:rsidRPr="00C5570A" w:rsidRDefault="00C5570A" w:rsidP="00C5570A">
      <w:pPr>
        <w:widowControl/>
        <w:ind w:right="57"/>
        <w:jc w:val="both"/>
        <w:rPr>
          <w:sz w:val="24"/>
          <w:szCs w:val="24"/>
        </w:rPr>
      </w:pPr>
      <w:r w:rsidRPr="00C5570A">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C5570A" w:rsidRPr="00C5570A" w:rsidRDefault="00C5570A" w:rsidP="00C5570A">
      <w:pPr>
        <w:widowControl/>
        <w:ind w:right="57"/>
        <w:jc w:val="both"/>
        <w:rPr>
          <w:sz w:val="24"/>
          <w:szCs w:val="24"/>
        </w:rPr>
      </w:pPr>
      <w:r w:rsidRPr="00C5570A">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C5570A">
        <w:rPr>
          <w:sz w:val="24"/>
          <w:szCs w:val="24"/>
        </w:rPr>
        <w:t>контролю за</w:t>
      </w:r>
      <w:proofErr w:type="gramEnd"/>
      <w:r w:rsidRPr="00C5570A">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C5570A" w:rsidRPr="00C5570A" w:rsidRDefault="00C5570A" w:rsidP="00C5570A">
      <w:pPr>
        <w:widowControl/>
        <w:ind w:right="57"/>
        <w:jc w:val="both"/>
        <w:rPr>
          <w:sz w:val="24"/>
          <w:szCs w:val="24"/>
        </w:rPr>
      </w:pPr>
      <w:r w:rsidRPr="00C5570A">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C5570A" w:rsidRPr="00C5570A" w:rsidRDefault="00C5570A" w:rsidP="00C5570A">
      <w:pPr>
        <w:widowControl/>
        <w:ind w:right="57"/>
        <w:jc w:val="both"/>
        <w:rPr>
          <w:sz w:val="24"/>
          <w:szCs w:val="24"/>
        </w:rPr>
      </w:pPr>
      <w:r w:rsidRPr="00C5570A">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C5570A" w:rsidRPr="00C5570A" w:rsidRDefault="00C5570A" w:rsidP="00C5570A">
      <w:pPr>
        <w:widowControl/>
        <w:ind w:right="57"/>
        <w:jc w:val="both"/>
        <w:rPr>
          <w:sz w:val="24"/>
          <w:szCs w:val="24"/>
        </w:rPr>
      </w:pPr>
      <w:r w:rsidRPr="00C5570A">
        <w:rPr>
          <w:sz w:val="24"/>
          <w:szCs w:val="24"/>
        </w:rPr>
        <w:lastRenderedPageBreak/>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C5570A" w:rsidRPr="00C5570A" w:rsidRDefault="00C5570A" w:rsidP="00C5570A">
      <w:pPr>
        <w:widowControl/>
        <w:ind w:right="57"/>
        <w:jc w:val="center"/>
        <w:outlineLvl w:val="0"/>
        <w:rPr>
          <w:b/>
          <w:sz w:val="24"/>
          <w:szCs w:val="24"/>
        </w:rPr>
      </w:pPr>
    </w:p>
    <w:p w:rsidR="00C5570A" w:rsidRDefault="00C5570A" w:rsidP="00C5570A">
      <w:pPr>
        <w:widowControl/>
        <w:ind w:right="57"/>
        <w:jc w:val="center"/>
        <w:outlineLvl w:val="0"/>
        <w:rPr>
          <w:b/>
          <w:sz w:val="24"/>
          <w:szCs w:val="24"/>
        </w:rPr>
      </w:pPr>
      <w:r w:rsidRPr="00C5570A">
        <w:rPr>
          <w:b/>
          <w:sz w:val="24"/>
          <w:szCs w:val="24"/>
        </w:rPr>
        <w:t>6. Гарантии</w:t>
      </w:r>
    </w:p>
    <w:p w:rsidR="00C17E53" w:rsidRPr="00C5570A" w:rsidRDefault="00C17E53" w:rsidP="00C5570A">
      <w:pPr>
        <w:widowControl/>
        <w:ind w:right="57"/>
        <w:jc w:val="center"/>
        <w:outlineLvl w:val="0"/>
        <w:rPr>
          <w:b/>
          <w:sz w:val="24"/>
          <w:szCs w:val="24"/>
        </w:rPr>
      </w:pPr>
    </w:p>
    <w:p w:rsidR="00C5570A" w:rsidRPr="00C5570A" w:rsidRDefault="00C5570A" w:rsidP="00C5570A">
      <w:pPr>
        <w:jc w:val="both"/>
        <w:rPr>
          <w:sz w:val="24"/>
          <w:szCs w:val="24"/>
        </w:rPr>
      </w:pPr>
      <w:r w:rsidRPr="00C5570A">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C5570A" w:rsidRPr="00C5570A" w:rsidRDefault="00C5570A" w:rsidP="00C5570A">
      <w:pPr>
        <w:jc w:val="both"/>
        <w:rPr>
          <w:sz w:val="24"/>
          <w:szCs w:val="24"/>
        </w:rPr>
      </w:pPr>
      <w:r w:rsidRPr="00C5570A">
        <w:rPr>
          <w:sz w:val="24"/>
          <w:szCs w:val="24"/>
        </w:rPr>
        <w:t xml:space="preserve">6.2. Гарантийный срок на выполненные работы составляет – 5 (пять) лет с момента подписания акта выполненных работ. </w:t>
      </w:r>
    </w:p>
    <w:p w:rsidR="00C5570A" w:rsidRPr="00C5570A" w:rsidRDefault="00C5570A" w:rsidP="00C5570A">
      <w:pPr>
        <w:jc w:val="both"/>
        <w:rPr>
          <w:sz w:val="24"/>
          <w:szCs w:val="24"/>
        </w:rPr>
      </w:pPr>
      <w:r w:rsidRPr="00C5570A">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C5570A" w:rsidRPr="00C5570A" w:rsidRDefault="00C5570A" w:rsidP="00C5570A">
      <w:pPr>
        <w:jc w:val="both"/>
        <w:rPr>
          <w:sz w:val="24"/>
          <w:szCs w:val="24"/>
        </w:rPr>
      </w:pPr>
      <w:r w:rsidRPr="00C5570A">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C5570A" w:rsidRPr="00C5570A" w:rsidRDefault="00C5570A" w:rsidP="00C5570A">
      <w:pPr>
        <w:widowControl/>
        <w:ind w:right="57"/>
        <w:jc w:val="both"/>
        <w:rPr>
          <w:sz w:val="24"/>
          <w:szCs w:val="24"/>
        </w:rPr>
      </w:pPr>
      <w:r w:rsidRPr="00C5570A">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C5570A" w:rsidRPr="00C5570A" w:rsidRDefault="00C5570A" w:rsidP="00C5570A">
      <w:pPr>
        <w:widowControl/>
        <w:ind w:right="57"/>
        <w:jc w:val="both"/>
        <w:rPr>
          <w:sz w:val="24"/>
          <w:szCs w:val="24"/>
        </w:rPr>
      </w:pPr>
    </w:p>
    <w:p w:rsidR="00C5570A" w:rsidRDefault="00C5570A" w:rsidP="00C5570A">
      <w:pPr>
        <w:widowControl/>
        <w:ind w:right="57"/>
        <w:jc w:val="center"/>
        <w:outlineLvl w:val="0"/>
        <w:rPr>
          <w:b/>
          <w:sz w:val="24"/>
          <w:szCs w:val="24"/>
        </w:rPr>
      </w:pPr>
      <w:r w:rsidRPr="00C5570A">
        <w:rPr>
          <w:b/>
          <w:sz w:val="24"/>
          <w:szCs w:val="24"/>
        </w:rPr>
        <w:t>7. Расторжение гражданско-правового договора</w:t>
      </w:r>
    </w:p>
    <w:p w:rsidR="00C17E53" w:rsidRPr="00C5570A" w:rsidRDefault="00C17E53" w:rsidP="00C5570A">
      <w:pPr>
        <w:widowControl/>
        <w:ind w:right="57"/>
        <w:jc w:val="center"/>
        <w:outlineLvl w:val="0"/>
        <w:rPr>
          <w:b/>
          <w:sz w:val="24"/>
          <w:szCs w:val="24"/>
        </w:rPr>
      </w:pPr>
    </w:p>
    <w:p w:rsidR="00C5570A" w:rsidRPr="00C5570A" w:rsidRDefault="00C5570A" w:rsidP="00C5570A">
      <w:pPr>
        <w:widowControl/>
        <w:ind w:right="57"/>
        <w:jc w:val="both"/>
        <w:rPr>
          <w:sz w:val="24"/>
          <w:szCs w:val="24"/>
        </w:rPr>
      </w:pPr>
      <w:r w:rsidRPr="00C5570A">
        <w:rPr>
          <w:sz w:val="24"/>
          <w:szCs w:val="24"/>
        </w:rPr>
        <w:t>7.1. Расторжение гражданско-правового договора возможно</w:t>
      </w:r>
      <w:r w:rsidR="001C2503">
        <w:rPr>
          <w:sz w:val="24"/>
          <w:szCs w:val="24"/>
        </w:rPr>
        <w:t xml:space="preserve"> исключительно</w:t>
      </w:r>
      <w:r w:rsidRPr="00C5570A">
        <w:rPr>
          <w:sz w:val="24"/>
          <w:szCs w:val="24"/>
        </w:rPr>
        <w:t xml:space="preserve"> по соглашению сторон или решению суда в случаях предусмотренных гражданским законодательством. </w:t>
      </w:r>
    </w:p>
    <w:p w:rsidR="00C5570A" w:rsidRPr="00C5570A" w:rsidRDefault="00C5570A" w:rsidP="00C5570A">
      <w:pPr>
        <w:widowControl/>
        <w:ind w:right="57"/>
        <w:jc w:val="both"/>
        <w:rPr>
          <w:sz w:val="24"/>
          <w:szCs w:val="24"/>
        </w:rPr>
      </w:pPr>
      <w:r w:rsidRPr="00C5570A">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C5570A" w:rsidRPr="00C5570A" w:rsidRDefault="00C5570A" w:rsidP="00C5570A">
      <w:pPr>
        <w:tabs>
          <w:tab w:val="num" w:pos="540"/>
        </w:tabs>
        <w:jc w:val="both"/>
        <w:rPr>
          <w:sz w:val="24"/>
          <w:szCs w:val="24"/>
        </w:rPr>
      </w:pPr>
      <w:r w:rsidRPr="00C5570A">
        <w:rPr>
          <w:sz w:val="24"/>
          <w:szCs w:val="24"/>
        </w:rPr>
        <w:t xml:space="preserve">7.3. </w:t>
      </w:r>
      <w:proofErr w:type="gramStart"/>
      <w:r w:rsidRPr="00C5570A">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C5570A">
        <w:rPr>
          <w:sz w:val="24"/>
          <w:szCs w:val="24"/>
        </w:rPr>
        <w:t xml:space="preserve"> срок.</w:t>
      </w:r>
    </w:p>
    <w:p w:rsidR="00C5570A" w:rsidRPr="00C5570A" w:rsidRDefault="00C5570A" w:rsidP="00C5570A">
      <w:pPr>
        <w:widowControl/>
        <w:ind w:right="57" w:firstLine="708"/>
        <w:jc w:val="both"/>
        <w:rPr>
          <w:sz w:val="24"/>
          <w:szCs w:val="24"/>
        </w:rPr>
      </w:pPr>
      <w:r w:rsidRPr="00C5570A">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C5570A" w:rsidRPr="00C5570A" w:rsidRDefault="00C5570A" w:rsidP="00C5570A">
      <w:pPr>
        <w:widowControl/>
        <w:ind w:right="57" w:firstLine="708"/>
        <w:jc w:val="both"/>
        <w:rPr>
          <w:sz w:val="24"/>
          <w:szCs w:val="24"/>
        </w:rPr>
      </w:pPr>
      <w:proofErr w:type="gramStart"/>
      <w:r w:rsidRPr="00C5570A">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C5570A" w:rsidRDefault="00C5570A" w:rsidP="00C5570A">
      <w:pPr>
        <w:jc w:val="center"/>
        <w:rPr>
          <w:rFonts w:eastAsiaTheme="minorHAnsi"/>
          <w:b/>
          <w:sz w:val="24"/>
          <w:szCs w:val="24"/>
          <w:lang w:eastAsia="en-US"/>
        </w:rPr>
      </w:pPr>
      <w:r w:rsidRPr="00C5570A">
        <w:rPr>
          <w:rFonts w:eastAsiaTheme="minorHAnsi"/>
          <w:b/>
          <w:sz w:val="24"/>
          <w:szCs w:val="24"/>
          <w:lang w:eastAsia="en-US"/>
        </w:rPr>
        <w:t>8. Заключительные условия</w:t>
      </w:r>
    </w:p>
    <w:p w:rsidR="00C17E53" w:rsidRPr="00C5570A" w:rsidRDefault="00C17E53" w:rsidP="00C5570A">
      <w:pPr>
        <w:jc w:val="center"/>
        <w:rPr>
          <w:rFonts w:eastAsiaTheme="minorHAnsi"/>
          <w:b/>
          <w:sz w:val="24"/>
          <w:szCs w:val="24"/>
          <w:lang w:eastAsia="en-US"/>
        </w:rPr>
      </w:pP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 xml:space="preserve">8.1. Настоящий гражданско-правовой договор вступает в силу с момента его подписания и действует до полного и надлежащего исполнения сторонами </w:t>
      </w:r>
      <w:r w:rsidR="00C17E53">
        <w:rPr>
          <w:rFonts w:eastAsiaTheme="minorHAnsi"/>
          <w:sz w:val="24"/>
          <w:szCs w:val="24"/>
          <w:lang w:eastAsia="en-US"/>
        </w:rPr>
        <w:t xml:space="preserve">своих обязательств по </w:t>
      </w:r>
      <w:r w:rsidRPr="00C5570A">
        <w:rPr>
          <w:rFonts w:eastAsiaTheme="minorHAnsi"/>
          <w:sz w:val="24"/>
          <w:szCs w:val="24"/>
          <w:lang w:eastAsia="en-US"/>
        </w:rPr>
        <w:t>гражданско-правово</w:t>
      </w:r>
      <w:r w:rsidR="00C17E53">
        <w:rPr>
          <w:rFonts w:eastAsiaTheme="minorHAnsi"/>
          <w:sz w:val="24"/>
          <w:szCs w:val="24"/>
          <w:lang w:eastAsia="en-US"/>
        </w:rPr>
        <w:t>му</w:t>
      </w:r>
      <w:r w:rsidRPr="00C5570A">
        <w:rPr>
          <w:rFonts w:eastAsiaTheme="minorHAnsi"/>
          <w:sz w:val="24"/>
          <w:szCs w:val="24"/>
          <w:lang w:eastAsia="en-US"/>
        </w:rPr>
        <w:t xml:space="preserve"> договор</w:t>
      </w:r>
      <w:r w:rsidR="00C17E53">
        <w:rPr>
          <w:rFonts w:eastAsiaTheme="minorHAnsi"/>
          <w:sz w:val="24"/>
          <w:szCs w:val="24"/>
          <w:lang w:eastAsia="en-US"/>
        </w:rPr>
        <w:t>у</w:t>
      </w:r>
      <w:r w:rsidRPr="00C5570A">
        <w:rPr>
          <w:rFonts w:eastAsiaTheme="minorHAnsi"/>
          <w:sz w:val="24"/>
          <w:szCs w:val="24"/>
          <w:lang w:eastAsia="en-US"/>
        </w:rPr>
        <w:t>.</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C5570A" w:rsidRPr="00C5570A" w:rsidRDefault="00C5570A" w:rsidP="00C5570A">
      <w:pPr>
        <w:jc w:val="both"/>
        <w:rPr>
          <w:sz w:val="24"/>
          <w:szCs w:val="24"/>
        </w:rPr>
      </w:pPr>
      <w:r w:rsidRPr="00C5570A">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C5570A" w:rsidRPr="00C5570A" w:rsidRDefault="00C5570A" w:rsidP="00C5570A">
      <w:pPr>
        <w:jc w:val="both"/>
        <w:rPr>
          <w:rFonts w:eastAsiaTheme="minorHAnsi"/>
          <w:sz w:val="24"/>
          <w:szCs w:val="24"/>
          <w:lang w:eastAsia="en-US"/>
        </w:rPr>
      </w:pPr>
      <w:r w:rsidRPr="00C5570A">
        <w:rPr>
          <w:rFonts w:eastAsiaTheme="minorHAnsi"/>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C5570A" w:rsidRDefault="00C5570A" w:rsidP="00C5570A">
      <w:pPr>
        <w:jc w:val="center"/>
        <w:rPr>
          <w:rFonts w:eastAsiaTheme="minorHAnsi"/>
          <w:b/>
          <w:sz w:val="24"/>
          <w:szCs w:val="24"/>
          <w:lang w:eastAsia="en-US"/>
        </w:rPr>
      </w:pPr>
      <w:r w:rsidRPr="00C5570A">
        <w:rPr>
          <w:rFonts w:eastAsiaTheme="minorHAnsi"/>
          <w:b/>
          <w:sz w:val="24"/>
          <w:szCs w:val="24"/>
          <w:lang w:eastAsia="en-US"/>
        </w:rPr>
        <w:t>9. Реквизиты и подписи Сторон</w:t>
      </w:r>
    </w:p>
    <w:p w:rsidR="00C17E53" w:rsidRPr="00C5570A" w:rsidRDefault="00C17E53" w:rsidP="00C5570A">
      <w:pPr>
        <w:jc w:val="center"/>
        <w:rPr>
          <w:rFonts w:eastAsiaTheme="minorHAnsi"/>
          <w:b/>
          <w:sz w:val="24"/>
          <w:szCs w:val="24"/>
          <w:lang w:eastAsia="en-US"/>
        </w:rPr>
      </w:pPr>
    </w:p>
    <w:p w:rsidR="00C5570A" w:rsidRPr="00C5570A" w:rsidRDefault="00C5570A" w:rsidP="00C5570A">
      <w:pPr>
        <w:rPr>
          <w:color w:val="000000"/>
          <w:sz w:val="24"/>
          <w:szCs w:val="24"/>
        </w:rPr>
      </w:pPr>
      <w:r w:rsidRPr="00C5570A">
        <w:rPr>
          <w:b/>
          <w:sz w:val="24"/>
          <w:szCs w:val="24"/>
        </w:rPr>
        <w:t>Заказчик</w:t>
      </w:r>
      <w:proofErr w:type="gramStart"/>
      <w:r w:rsidRPr="00C5570A">
        <w:rPr>
          <w:b/>
          <w:sz w:val="24"/>
          <w:szCs w:val="24"/>
        </w:rPr>
        <w:t xml:space="preserve"> :</w:t>
      </w:r>
      <w:proofErr w:type="gramEnd"/>
      <w:r w:rsidRPr="00C5570A">
        <w:rPr>
          <w:b/>
          <w:sz w:val="24"/>
          <w:szCs w:val="24"/>
        </w:rPr>
        <w:t xml:space="preserve">  </w:t>
      </w:r>
      <w:r w:rsidRPr="00C5570A">
        <w:rPr>
          <w:color w:val="000000"/>
          <w:sz w:val="24"/>
          <w:szCs w:val="24"/>
        </w:rPr>
        <w:t>Муниципальное бюджетное образовательное учреждение общеобразовательная гимназия №3</w:t>
      </w:r>
    </w:p>
    <w:p w:rsidR="00C5570A" w:rsidRPr="00C5570A" w:rsidRDefault="00C5570A" w:rsidP="00C5570A">
      <w:pPr>
        <w:rPr>
          <w:sz w:val="24"/>
          <w:szCs w:val="24"/>
        </w:rPr>
      </w:pPr>
      <w:r w:rsidRPr="00C5570A">
        <w:rPr>
          <w:sz w:val="24"/>
          <w:szCs w:val="24"/>
        </w:rPr>
        <w:t xml:space="preserve"> Адрес: г. Иваново, ул. Любимова, д. 20-А</w:t>
      </w:r>
    </w:p>
    <w:p w:rsidR="00C5570A" w:rsidRPr="00C5570A" w:rsidRDefault="00C5570A" w:rsidP="00C5570A">
      <w:pPr>
        <w:rPr>
          <w:sz w:val="24"/>
          <w:szCs w:val="24"/>
        </w:rPr>
      </w:pPr>
      <w:r w:rsidRPr="00C5570A">
        <w:rPr>
          <w:sz w:val="24"/>
          <w:szCs w:val="24"/>
        </w:rPr>
        <w:t xml:space="preserve">ИНН  3702137629 </w:t>
      </w:r>
    </w:p>
    <w:p w:rsidR="00C5570A" w:rsidRPr="00C5570A" w:rsidRDefault="00C5570A" w:rsidP="00C5570A">
      <w:pPr>
        <w:rPr>
          <w:sz w:val="24"/>
          <w:szCs w:val="24"/>
        </w:rPr>
      </w:pPr>
      <w:r w:rsidRPr="00C5570A">
        <w:rPr>
          <w:sz w:val="24"/>
          <w:szCs w:val="24"/>
        </w:rPr>
        <w:t xml:space="preserve">Директор _____________________________   М.Ю. Емельянова   </w:t>
      </w:r>
    </w:p>
    <w:p w:rsidR="00C5570A" w:rsidRPr="00C5570A" w:rsidRDefault="00C5570A" w:rsidP="00C5570A">
      <w:pPr>
        <w:rPr>
          <w:b/>
          <w:sz w:val="24"/>
          <w:szCs w:val="24"/>
        </w:rPr>
      </w:pPr>
    </w:p>
    <w:p w:rsidR="00C5570A" w:rsidRPr="00C5570A" w:rsidRDefault="00C5570A" w:rsidP="00C5570A">
      <w:pPr>
        <w:rPr>
          <w:sz w:val="24"/>
          <w:szCs w:val="24"/>
        </w:rPr>
      </w:pPr>
      <w:r w:rsidRPr="00C5570A">
        <w:rPr>
          <w:b/>
          <w:sz w:val="24"/>
          <w:szCs w:val="24"/>
        </w:rPr>
        <w:t xml:space="preserve">Подрядчик:  </w:t>
      </w:r>
    </w:p>
    <w:p w:rsidR="00C5570A" w:rsidRPr="00C5570A" w:rsidRDefault="00C5570A" w:rsidP="00C5570A">
      <w:pPr>
        <w:rPr>
          <w:sz w:val="24"/>
          <w:szCs w:val="24"/>
        </w:rPr>
      </w:pPr>
    </w:p>
    <w:p w:rsidR="00C5570A" w:rsidRPr="00C5570A" w:rsidRDefault="00C5570A" w:rsidP="00C5570A">
      <w:pPr>
        <w:widowControl/>
        <w:autoSpaceDE/>
        <w:autoSpaceDN/>
        <w:adjustRightInd/>
        <w:rPr>
          <w:sz w:val="24"/>
          <w:szCs w:val="24"/>
        </w:rPr>
      </w:pPr>
      <w:r w:rsidRPr="00C5570A">
        <w:rPr>
          <w:sz w:val="24"/>
          <w:szCs w:val="24"/>
        </w:rPr>
        <w:t xml:space="preserve">Директор                                                                     </w:t>
      </w:r>
    </w:p>
    <w:p w:rsidR="00D144B3" w:rsidRPr="00E92783" w:rsidRDefault="00D144B3" w:rsidP="00C5570A">
      <w:pPr>
        <w:rPr>
          <w:sz w:val="24"/>
          <w:szCs w:val="24"/>
        </w:rPr>
      </w:pPr>
      <w:r w:rsidRPr="00C5570A">
        <w:rPr>
          <w:sz w:val="24"/>
          <w:szCs w:val="24"/>
        </w:rPr>
        <w:t xml:space="preserve">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B23F70">
        <w:rPr>
          <w:color w:val="000000"/>
          <w:spacing w:val="1"/>
          <w:sz w:val="24"/>
          <w:szCs w:val="24"/>
        </w:rPr>
        <w:t xml:space="preserve">кты, если в процессе выполнения </w:t>
      </w:r>
      <w:r w:rsidR="00B23F70" w:rsidRPr="00741DA3">
        <w:rPr>
          <w:color w:val="000000"/>
          <w:spacing w:val="1"/>
          <w:sz w:val="24"/>
          <w:szCs w:val="24"/>
        </w:rPr>
        <w:t>работы Подрядчик допустил отс</w:t>
      </w:r>
      <w:r w:rsidR="00B23F70">
        <w:rPr>
          <w:color w:val="000000"/>
          <w:spacing w:val="1"/>
          <w:sz w:val="24"/>
          <w:szCs w:val="24"/>
        </w:rPr>
        <w:t xml:space="preserve">тупление от условий контракта, ухудшившее качество работы, в </w:t>
      </w:r>
      <w:r w:rsidR="00B23F70" w:rsidRPr="00741DA3">
        <w:rPr>
          <w:color w:val="000000"/>
          <w:spacing w:val="-1"/>
          <w:sz w:val="24"/>
          <w:szCs w:val="24"/>
        </w:rPr>
        <w:t>срок,</w:t>
      </w:r>
      <w:r w:rsidR="00B23F70">
        <w:rPr>
          <w:color w:val="000000"/>
          <w:spacing w:val="-1"/>
          <w:sz w:val="24"/>
          <w:szCs w:val="24"/>
        </w:rPr>
        <w:t xml:space="preserve"> установленный Заказчиком</w:t>
      </w:r>
      <w:r w:rsidRPr="007F1E2A">
        <w:rPr>
          <w:sz w:val="24"/>
          <w:szCs w:val="24"/>
        </w:rPr>
        <w:t>.</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Default="007F1E2A" w:rsidP="00B23F70">
      <w:pPr>
        <w:shd w:val="clear" w:color="auto" w:fill="FFFFFF"/>
        <w:tabs>
          <w:tab w:val="left" w:pos="576"/>
        </w:tabs>
        <w:spacing w:line="250" w:lineRule="exact"/>
        <w:ind w:left="14"/>
        <w:jc w:val="both"/>
        <w:rPr>
          <w:color w:val="000000"/>
          <w:spacing w:val="-1"/>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8713C5" w:rsidRPr="00741DA3" w:rsidRDefault="008713C5" w:rsidP="00B23F70">
      <w:pPr>
        <w:shd w:val="clear" w:color="auto" w:fill="FFFFFF"/>
        <w:tabs>
          <w:tab w:val="left" w:pos="576"/>
        </w:tabs>
        <w:spacing w:line="250" w:lineRule="exact"/>
        <w:ind w:left="14"/>
        <w:jc w:val="both"/>
        <w:rPr>
          <w:sz w:val="24"/>
          <w:szCs w:val="24"/>
        </w:rPr>
      </w:pPr>
      <w:r>
        <w:rPr>
          <w:color w:val="000000"/>
          <w:spacing w:val="-1"/>
          <w:sz w:val="24"/>
          <w:szCs w:val="24"/>
        </w:rPr>
        <w:tab/>
      </w:r>
      <w:r w:rsidRPr="008713C5">
        <w:rPr>
          <w:color w:val="000000"/>
          <w:spacing w:val="-1"/>
          <w:sz w:val="24"/>
          <w:szCs w:val="24"/>
        </w:rPr>
        <w:t>Работы должны выполняться по гибкому графику в работающем учреждении по согласованию с Заказчиком</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53"/>
        <w:gridCol w:w="6293"/>
      </w:tblGrid>
      <w:tr w:rsidR="00C831F2" w:rsidRPr="00C831F2" w:rsidTr="00C831F2">
        <w:trPr>
          <w:trHeight w:val="738"/>
        </w:trPr>
        <w:tc>
          <w:tcPr>
            <w:tcW w:w="326" w:type="pct"/>
          </w:tcPr>
          <w:p w:rsidR="00C831F2" w:rsidRPr="00C831F2" w:rsidRDefault="00C831F2" w:rsidP="00C831F2">
            <w:pPr>
              <w:widowControl/>
              <w:autoSpaceDE/>
              <w:adjustRightInd/>
              <w:jc w:val="center"/>
              <w:rPr>
                <w:b/>
                <w:bCs/>
              </w:rPr>
            </w:pPr>
            <w:r w:rsidRPr="00C831F2">
              <w:rPr>
                <w:b/>
                <w:bCs/>
              </w:rPr>
              <w:t xml:space="preserve">№ </w:t>
            </w:r>
            <w:proofErr w:type="gramStart"/>
            <w:r w:rsidRPr="00C831F2">
              <w:rPr>
                <w:b/>
                <w:bCs/>
              </w:rPr>
              <w:t>п</w:t>
            </w:r>
            <w:proofErr w:type="gramEnd"/>
            <w:r w:rsidRPr="00C831F2">
              <w:rPr>
                <w:b/>
                <w:bCs/>
              </w:rPr>
              <w:t>/п</w:t>
            </w:r>
          </w:p>
        </w:tc>
        <w:tc>
          <w:tcPr>
            <w:tcW w:w="1386" w:type="pct"/>
          </w:tcPr>
          <w:p w:rsidR="00C831F2" w:rsidRPr="00C831F2" w:rsidRDefault="00C831F2" w:rsidP="00C831F2">
            <w:pPr>
              <w:jc w:val="center"/>
              <w:rPr>
                <w:b/>
                <w:bCs/>
              </w:rPr>
            </w:pPr>
            <w:r w:rsidRPr="00C831F2">
              <w:rPr>
                <w:b/>
                <w:bCs/>
              </w:rPr>
              <w:t>Наименование товара используемого при выполнении работ</w:t>
            </w:r>
          </w:p>
        </w:tc>
        <w:tc>
          <w:tcPr>
            <w:tcW w:w="3288" w:type="pct"/>
            <w:vAlign w:val="center"/>
          </w:tcPr>
          <w:p w:rsidR="00C831F2" w:rsidRPr="00C831F2" w:rsidRDefault="00C831F2" w:rsidP="00C831F2">
            <w:pPr>
              <w:jc w:val="center"/>
              <w:rPr>
                <w:b/>
                <w:bCs/>
              </w:rPr>
            </w:pPr>
            <w:r w:rsidRPr="00C831F2">
              <w:rPr>
                <w:b/>
                <w:bCs/>
              </w:rPr>
              <w:t>Требуемые показатели товара</w:t>
            </w:r>
          </w:p>
        </w:tc>
      </w:tr>
      <w:tr w:rsidR="00C831F2" w:rsidRPr="00C831F2" w:rsidTr="00C831F2">
        <w:trPr>
          <w:trHeight w:val="165"/>
        </w:trPr>
        <w:tc>
          <w:tcPr>
            <w:tcW w:w="326" w:type="pct"/>
          </w:tcPr>
          <w:p w:rsidR="00C831F2" w:rsidRPr="00C831F2" w:rsidRDefault="00C831F2" w:rsidP="00C831F2">
            <w:pPr>
              <w:jc w:val="center"/>
              <w:rPr>
                <w:color w:val="000000"/>
                <w:sz w:val="22"/>
                <w:szCs w:val="22"/>
              </w:rPr>
            </w:pPr>
            <w:r w:rsidRPr="00C831F2">
              <w:rPr>
                <w:color w:val="000000"/>
                <w:sz w:val="22"/>
                <w:szCs w:val="22"/>
              </w:rPr>
              <w:t>1</w:t>
            </w:r>
          </w:p>
        </w:tc>
        <w:tc>
          <w:tcPr>
            <w:tcW w:w="1386" w:type="pct"/>
            <w:shd w:val="clear" w:color="auto" w:fill="auto"/>
          </w:tcPr>
          <w:p w:rsidR="00C831F2" w:rsidRPr="00C831F2" w:rsidRDefault="00C831F2" w:rsidP="00C831F2">
            <w:pPr>
              <w:rPr>
                <w:color w:val="000000"/>
                <w:sz w:val="22"/>
                <w:szCs w:val="22"/>
              </w:rPr>
            </w:pPr>
            <w:r w:rsidRPr="00C831F2">
              <w:rPr>
                <w:color w:val="000000"/>
                <w:sz w:val="22"/>
                <w:szCs w:val="22"/>
              </w:rPr>
              <w:t xml:space="preserve">Стальной гнутый профиль </w:t>
            </w:r>
          </w:p>
        </w:tc>
        <w:tc>
          <w:tcPr>
            <w:tcW w:w="3288" w:type="pct"/>
            <w:shd w:val="clear" w:color="auto" w:fill="auto"/>
          </w:tcPr>
          <w:p w:rsidR="00C831F2" w:rsidRPr="00C831F2" w:rsidRDefault="00C831F2" w:rsidP="00C831F2">
            <w:pPr>
              <w:widowControl/>
              <w:shd w:val="clear" w:color="auto" w:fill="FFFFFF"/>
              <w:autoSpaceDE/>
              <w:autoSpaceDN/>
              <w:adjustRightInd/>
              <w:spacing w:before="100" w:beforeAutospacing="1" w:after="100" w:afterAutospacing="1"/>
              <w:jc w:val="both"/>
              <w:rPr>
                <w:sz w:val="22"/>
                <w:szCs w:val="22"/>
                <w:shd w:val="clear" w:color="auto" w:fill="FFFFFF"/>
              </w:rPr>
            </w:pPr>
            <w:proofErr w:type="spellStart"/>
            <w:r w:rsidRPr="00C831F2">
              <w:rPr>
                <w:sz w:val="22"/>
                <w:szCs w:val="22"/>
              </w:rPr>
              <w:t>Профнастил</w:t>
            </w:r>
            <w:proofErr w:type="spellEnd"/>
            <w:r w:rsidRPr="00C831F2">
              <w:rPr>
                <w:sz w:val="22"/>
                <w:szCs w:val="22"/>
              </w:rPr>
              <w:t xml:space="preserve"> НС44-1000-0,7 из оцинкованной стали с полимерным покрытием</w:t>
            </w:r>
            <w:r w:rsidRPr="00C831F2">
              <w:rPr>
                <w:sz w:val="24"/>
                <w:szCs w:val="24"/>
              </w:rPr>
              <w:t xml:space="preserve"> согласно техническим требованиям ГОСТ 24045-94 и ТУ 11 2000-004-1394544-06</w:t>
            </w:r>
            <w:r w:rsidRPr="00C831F2">
              <w:rPr>
                <w:sz w:val="22"/>
                <w:szCs w:val="22"/>
                <w:shd w:val="clear" w:color="auto" w:fill="FFFFFF"/>
              </w:rPr>
              <w:t xml:space="preserve"> </w:t>
            </w:r>
          </w:p>
          <w:p w:rsidR="00C831F2" w:rsidRPr="00C831F2" w:rsidRDefault="00C831F2" w:rsidP="00C831F2">
            <w:pPr>
              <w:widowControl/>
              <w:shd w:val="clear" w:color="auto" w:fill="FFFFFF"/>
              <w:autoSpaceDE/>
              <w:autoSpaceDN/>
              <w:adjustRightInd/>
              <w:spacing w:before="100" w:beforeAutospacing="1" w:after="100" w:afterAutospacing="1"/>
              <w:rPr>
                <w:sz w:val="22"/>
                <w:szCs w:val="22"/>
              </w:rPr>
            </w:pPr>
          </w:p>
        </w:tc>
      </w:tr>
      <w:tr w:rsidR="00C831F2" w:rsidRPr="00C831F2" w:rsidTr="00C831F2">
        <w:trPr>
          <w:trHeight w:val="165"/>
        </w:trPr>
        <w:tc>
          <w:tcPr>
            <w:tcW w:w="326" w:type="pct"/>
          </w:tcPr>
          <w:p w:rsidR="00C831F2" w:rsidRPr="00C831F2" w:rsidRDefault="00C831F2" w:rsidP="00C831F2">
            <w:pPr>
              <w:jc w:val="center"/>
              <w:rPr>
                <w:color w:val="000000"/>
                <w:sz w:val="22"/>
                <w:szCs w:val="22"/>
              </w:rPr>
            </w:pPr>
            <w:r w:rsidRPr="00C831F2">
              <w:rPr>
                <w:color w:val="000000"/>
                <w:sz w:val="22"/>
                <w:szCs w:val="22"/>
              </w:rPr>
              <w:t>2</w:t>
            </w:r>
          </w:p>
        </w:tc>
        <w:tc>
          <w:tcPr>
            <w:tcW w:w="1386" w:type="pct"/>
            <w:shd w:val="clear" w:color="auto" w:fill="auto"/>
          </w:tcPr>
          <w:p w:rsidR="00C831F2" w:rsidRPr="00C831F2" w:rsidRDefault="00C831F2" w:rsidP="00C831F2">
            <w:pPr>
              <w:rPr>
                <w:color w:val="000000"/>
                <w:sz w:val="22"/>
                <w:szCs w:val="22"/>
              </w:rPr>
            </w:pPr>
            <w:proofErr w:type="spellStart"/>
            <w:r w:rsidRPr="00C831F2">
              <w:rPr>
                <w:color w:val="000000"/>
                <w:sz w:val="22"/>
                <w:szCs w:val="22"/>
              </w:rPr>
              <w:t>Доборные</w:t>
            </w:r>
            <w:proofErr w:type="spellEnd"/>
            <w:r w:rsidRPr="00C831F2">
              <w:rPr>
                <w:color w:val="000000"/>
                <w:sz w:val="22"/>
                <w:szCs w:val="22"/>
              </w:rPr>
              <w:t xml:space="preserve"> элементы кровли  </w:t>
            </w:r>
          </w:p>
          <w:p w:rsidR="00C831F2" w:rsidRPr="00C831F2" w:rsidRDefault="00C831F2" w:rsidP="00C831F2">
            <w:pPr>
              <w:widowControl/>
              <w:autoSpaceDE/>
              <w:autoSpaceDN/>
              <w:adjustRightInd/>
              <w:spacing w:before="100" w:beforeAutospacing="1" w:after="100" w:afterAutospacing="1"/>
              <w:jc w:val="both"/>
              <w:rPr>
                <w:color w:val="000000"/>
                <w:sz w:val="22"/>
                <w:szCs w:val="22"/>
              </w:rPr>
            </w:pPr>
          </w:p>
        </w:tc>
        <w:tc>
          <w:tcPr>
            <w:tcW w:w="3288" w:type="pct"/>
            <w:shd w:val="clear" w:color="auto" w:fill="auto"/>
          </w:tcPr>
          <w:p w:rsidR="00C831F2" w:rsidRPr="00C831F2" w:rsidRDefault="00C831F2" w:rsidP="00C831F2">
            <w:pPr>
              <w:widowControl/>
              <w:shd w:val="clear" w:color="auto" w:fill="F0F0F0"/>
              <w:autoSpaceDE/>
              <w:autoSpaceDN/>
              <w:adjustRightInd/>
              <w:spacing w:line="225" w:lineRule="atLeast"/>
              <w:rPr>
                <w:color w:val="000000"/>
                <w:sz w:val="22"/>
                <w:szCs w:val="22"/>
              </w:rPr>
            </w:pPr>
            <w:proofErr w:type="spellStart"/>
            <w:r w:rsidRPr="00C831F2">
              <w:rPr>
                <w:color w:val="000000"/>
                <w:sz w:val="22"/>
                <w:szCs w:val="22"/>
              </w:rPr>
              <w:t>Доборные</w:t>
            </w:r>
            <w:proofErr w:type="spellEnd"/>
            <w:r w:rsidRPr="00C831F2">
              <w:rPr>
                <w:color w:val="000000"/>
                <w:sz w:val="22"/>
                <w:szCs w:val="22"/>
              </w:rPr>
              <w:t xml:space="preserve"> элементы кровли  изготовлены из высококачественной оцинкованной стали толщиной </w:t>
            </w:r>
            <w:smartTag w:uri="urn:schemas-microsoft-com:office:smarttags" w:element="metricconverter">
              <w:smartTagPr>
                <w:attr w:name="ProductID" w:val="0,5 мм"/>
              </w:smartTagPr>
              <w:r w:rsidRPr="00C831F2">
                <w:rPr>
                  <w:color w:val="000000"/>
                  <w:sz w:val="22"/>
                  <w:szCs w:val="22"/>
                </w:rPr>
                <w:t>0,5 мм</w:t>
              </w:r>
            </w:smartTag>
            <w:r w:rsidRPr="00C831F2">
              <w:rPr>
                <w:color w:val="000000"/>
                <w:sz w:val="22"/>
                <w:szCs w:val="22"/>
              </w:rPr>
              <w:t xml:space="preserve"> с полимерным покрытием (цвет по согласованию), стандартные изделия длиной 2м, нанесена защитная пленка.</w:t>
            </w:r>
          </w:p>
          <w:p w:rsidR="00C831F2" w:rsidRPr="00C831F2" w:rsidRDefault="00C831F2" w:rsidP="00C831F2">
            <w:pPr>
              <w:widowControl/>
              <w:shd w:val="clear" w:color="auto" w:fill="F0F0F0"/>
              <w:autoSpaceDE/>
              <w:autoSpaceDN/>
              <w:adjustRightInd/>
              <w:spacing w:line="225" w:lineRule="atLeast"/>
              <w:rPr>
                <w:sz w:val="22"/>
                <w:szCs w:val="22"/>
              </w:rPr>
            </w:pPr>
            <w:r w:rsidRPr="00C831F2">
              <w:rPr>
                <w:b/>
                <w:bCs/>
                <w:color w:val="000000"/>
                <w:sz w:val="22"/>
                <w:szCs w:val="22"/>
              </w:rPr>
              <w:t xml:space="preserve">Планка конька плоского </w:t>
            </w:r>
            <w:r w:rsidRPr="00C831F2">
              <w:rPr>
                <w:color w:val="000000"/>
                <w:sz w:val="22"/>
                <w:szCs w:val="22"/>
              </w:rPr>
              <w:t xml:space="preserve">- </w:t>
            </w:r>
            <w:r w:rsidRPr="00C831F2">
              <w:rPr>
                <w:sz w:val="22"/>
                <w:szCs w:val="22"/>
                <w:shd w:val="clear" w:color="auto" w:fill="E1E3E6"/>
              </w:rPr>
              <w:t xml:space="preserve">коньки имеют конфигурации </w:t>
            </w:r>
            <w:r w:rsidRPr="00C831F2">
              <w:rPr>
                <w:sz w:val="22"/>
                <w:szCs w:val="22"/>
              </w:rPr>
              <w:t xml:space="preserve"> 150*150*2000, 100*69*2000  (ОЦ-01-БЦ-0,5)</w:t>
            </w:r>
            <w:r w:rsidRPr="00C831F2">
              <w:rPr>
                <w:sz w:val="22"/>
                <w:szCs w:val="22"/>
                <w:shd w:val="clear" w:color="auto" w:fill="E1E3E6"/>
              </w:rPr>
              <w:t xml:space="preserve"> и применяются для всех типов кровли</w:t>
            </w:r>
            <w:r w:rsidRPr="00C831F2">
              <w:rPr>
                <w:sz w:val="22"/>
                <w:szCs w:val="22"/>
              </w:rPr>
              <w:t xml:space="preserve">, </w:t>
            </w:r>
            <w:proofErr w:type="gramStart"/>
            <w:r w:rsidRPr="00C831F2">
              <w:rPr>
                <w:sz w:val="22"/>
                <w:szCs w:val="22"/>
              </w:rPr>
              <w:t>крепятся на обрешетку</w:t>
            </w:r>
            <w:r w:rsidRPr="00C831F2">
              <w:rPr>
                <w:sz w:val="22"/>
                <w:szCs w:val="22"/>
              </w:rPr>
              <w:br/>
            </w:r>
            <w:r w:rsidRPr="00C831F2">
              <w:rPr>
                <w:b/>
                <w:bCs/>
                <w:sz w:val="22"/>
                <w:szCs w:val="22"/>
                <w:shd w:val="clear" w:color="auto" w:fill="FFFFFF"/>
              </w:rPr>
              <w:t>Планка ендовы верхняя</w:t>
            </w:r>
            <w:r w:rsidRPr="00C831F2">
              <w:rPr>
                <w:sz w:val="22"/>
                <w:szCs w:val="22"/>
                <w:shd w:val="clear" w:color="auto" w:fill="FFFFFF"/>
              </w:rPr>
              <w:t xml:space="preserve"> </w:t>
            </w:r>
            <w:r w:rsidRPr="00C831F2">
              <w:rPr>
                <w:color w:val="000000"/>
                <w:sz w:val="22"/>
                <w:szCs w:val="22"/>
              </w:rPr>
              <w:t>76*76*2000</w:t>
            </w:r>
            <w:r w:rsidRPr="00C831F2">
              <w:rPr>
                <w:sz w:val="22"/>
                <w:szCs w:val="22"/>
                <w:shd w:val="clear" w:color="auto" w:fill="FFFFFF"/>
              </w:rPr>
              <w:t xml:space="preserve">  устанавливается</w:t>
            </w:r>
            <w:proofErr w:type="gramEnd"/>
            <w:r w:rsidRPr="00C831F2">
              <w:rPr>
                <w:sz w:val="22"/>
                <w:szCs w:val="22"/>
                <w:shd w:val="clear" w:color="auto" w:fill="FFFFFF"/>
              </w:rPr>
              <w:t xml:space="preserve"> на </w:t>
            </w:r>
            <w:r w:rsidRPr="00C831F2">
              <w:rPr>
                <w:sz w:val="22"/>
                <w:szCs w:val="22"/>
                <w:shd w:val="clear" w:color="auto" w:fill="FFFFFF"/>
              </w:rPr>
              <w:lastRenderedPageBreak/>
              <w:t xml:space="preserve">примыкании двух скатов кровли, </w:t>
            </w:r>
            <w:r w:rsidRPr="00C831F2">
              <w:rPr>
                <w:sz w:val="22"/>
                <w:szCs w:val="22"/>
              </w:rPr>
              <w:t>(ПЭ, ОН), покрытие: полиэстер, толщина металла: ОН</w:t>
            </w:r>
          </w:p>
          <w:p w:rsidR="00C831F2" w:rsidRPr="00C831F2" w:rsidRDefault="00C831F2" w:rsidP="00C831F2">
            <w:pPr>
              <w:widowControl/>
              <w:shd w:val="clear" w:color="auto" w:fill="F0F0F0"/>
              <w:autoSpaceDE/>
              <w:autoSpaceDN/>
              <w:adjustRightInd/>
              <w:spacing w:line="225" w:lineRule="atLeast"/>
              <w:rPr>
                <w:sz w:val="22"/>
                <w:szCs w:val="22"/>
              </w:rPr>
            </w:pPr>
            <w:r w:rsidRPr="00C831F2">
              <w:rPr>
                <w:b/>
                <w:bCs/>
                <w:sz w:val="22"/>
                <w:szCs w:val="22"/>
              </w:rPr>
              <w:t>Планка ендовы нижняя</w:t>
            </w:r>
            <w:r w:rsidRPr="00C831F2">
              <w:rPr>
                <w:sz w:val="22"/>
                <w:szCs w:val="22"/>
              </w:rPr>
              <w:t xml:space="preserve"> 298*298*2000, функциональный элемент, который защитит кровлю от протекания и последующих разрушений</w:t>
            </w:r>
            <w:r w:rsidRPr="00C831F2">
              <w:rPr>
                <w:rFonts w:ascii="Tahoma" w:hAnsi="Tahoma" w:cs="Tahoma"/>
                <w:sz w:val="22"/>
                <w:szCs w:val="22"/>
              </w:rPr>
              <w:t xml:space="preserve"> </w:t>
            </w:r>
            <w:r w:rsidRPr="00C831F2">
              <w:rPr>
                <w:sz w:val="22"/>
                <w:szCs w:val="22"/>
              </w:rPr>
              <w:t xml:space="preserve"> (ОЦ-01-БЦ-ОН) </w:t>
            </w:r>
          </w:p>
          <w:p w:rsidR="00C831F2" w:rsidRPr="00C831F2" w:rsidRDefault="00C831F2" w:rsidP="00C831F2">
            <w:pPr>
              <w:widowControl/>
              <w:shd w:val="clear" w:color="auto" w:fill="F0F0F0"/>
              <w:autoSpaceDE/>
              <w:autoSpaceDN/>
              <w:adjustRightInd/>
              <w:spacing w:line="225" w:lineRule="atLeast"/>
              <w:jc w:val="both"/>
              <w:rPr>
                <w:sz w:val="22"/>
                <w:szCs w:val="22"/>
                <w:shd w:val="clear" w:color="auto" w:fill="FFFFFF"/>
              </w:rPr>
            </w:pPr>
            <w:r w:rsidRPr="00C831F2">
              <w:rPr>
                <w:b/>
                <w:bCs/>
                <w:sz w:val="24"/>
                <w:szCs w:val="24"/>
              </w:rPr>
              <w:t xml:space="preserve">Планка торцевая </w:t>
            </w:r>
            <w:r w:rsidRPr="00C831F2">
              <w:rPr>
                <w:sz w:val="24"/>
                <w:szCs w:val="24"/>
              </w:rPr>
              <w:t xml:space="preserve"> 95*120*2000 </w:t>
            </w:r>
            <w:r w:rsidRPr="00C831F2">
              <w:rPr>
                <w:sz w:val="24"/>
                <w:szCs w:val="24"/>
                <w:shd w:val="clear" w:color="auto" w:fill="FFFFFF"/>
              </w:rPr>
              <w:t xml:space="preserve"> </w:t>
            </w:r>
            <w:r w:rsidRPr="00C831F2">
              <w:rPr>
                <w:sz w:val="24"/>
                <w:szCs w:val="24"/>
              </w:rPr>
              <w:t xml:space="preserve"> - </w:t>
            </w:r>
            <w:r w:rsidRPr="00C831F2">
              <w:rPr>
                <w:sz w:val="24"/>
                <w:szCs w:val="24"/>
                <w:shd w:val="clear" w:color="auto" w:fill="FFFFFF"/>
              </w:rPr>
              <w:t xml:space="preserve">металл общего назначения  толщиной </w:t>
            </w:r>
            <w:smartTag w:uri="urn:schemas-microsoft-com:office:smarttags" w:element="metricconverter">
              <w:smartTagPr>
                <w:attr w:name="ProductID" w:val="0,5 мм"/>
              </w:smartTagPr>
              <w:r w:rsidRPr="00C831F2">
                <w:rPr>
                  <w:sz w:val="24"/>
                  <w:szCs w:val="24"/>
                  <w:shd w:val="clear" w:color="auto" w:fill="FFFFFF"/>
                </w:rPr>
                <w:t>0,5 мм</w:t>
              </w:r>
            </w:smartTag>
            <w:r w:rsidRPr="00C831F2">
              <w:rPr>
                <w:sz w:val="24"/>
                <w:szCs w:val="24"/>
                <w:shd w:val="clear" w:color="auto" w:fill="FFFFFF"/>
              </w:rPr>
              <w:t xml:space="preserve"> с допустимыми отклонениями согласно ГОСТ </w:t>
            </w:r>
            <w:proofErr w:type="gramStart"/>
            <w:r w:rsidRPr="00C831F2">
              <w:rPr>
                <w:sz w:val="24"/>
                <w:szCs w:val="24"/>
                <w:shd w:val="clear" w:color="auto" w:fill="FFFFFF"/>
              </w:rPr>
              <w:t>Р</w:t>
            </w:r>
            <w:proofErr w:type="gramEnd"/>
            <w:r w:rsidRPr="00C831F2">
              <w:rPr>
                <w:sz w:val="24"/>
                <w:szCs w:val="24"/>
                <w:shd w:val="clear" w:color="auto" w:fill="FFFFFF"/>
              </w:rPr>
              <w:t xml:space="preserve"> 52246-2004  для проката высокой точности</w:t>
            </w:r>
          </w:p>
          <w:p w:rsidR="00C831F2" w:rsidRPr="00C831F2" w:rsidRDefault="00C831F2" w:rsidP="00C831F2">
            <w:pPr>
              <w:rPr>
                <w:sz w:val="22"/>
                <w:szCs w:val="22"/>
              </w:rPr>
            </w:pPr>
          </w:p>
        </w:tc>
      </w:tr>
      <w:tr w:rsidR="00C831F2" w:rsidRPr="00C831F2" w:rsidTr="00C831F2">
        <w:trPr>
          <w:trHeight w:val="105"/>
        </w:trPr>
        <w:tc>
          <w:tcPr>
            <w:tcW w:w="326" w:type="pct"/>
          </w:tcPr>
          <w:p w:rsidR="00C831F2" w:rsidRPr="00C831F2" w:rsidRDefault="00C831F2" w:rsidP="00C831F2">
            <w:pPr>
              <w:jc w:val="center"/>
              <w:rPr>
                <w:color w:val="000000"/>
                <w:sz w:val="22"/>
                <w:szCs w:val="22"/>
              </w:rPr>
            </w:pPr>
            <w:r w:rsidRPr="00C831F2">
              <w:rPr>
                <w:color w:val="000000"/>
                <w:sz w:val="22"/>
                <w:szCs w:val="22"/>
              </w:rPr>
              <w:lastRenderedPageBreak/>
              <w:t>3</w:t>
            </w:r>
          </w:p>
        </w:tc>
        <w:tc>
          <w:tcPr>
            <w:tcW w:w="1386" w:type="pct"/>
            <w:shd w:val="clear" w:color="auto" w:fill="auto"/>
          </w:tcPr>
          <w:p w:rsidR="00C831F2" w:rsidRPr="00C831F2" w:rsidRDefault="00C831F2" w:rsidP="00C831F2">
            <w:pPr>
              <w:rPr>
                <w:sz w:val="22"/>
                <w:szCs w:val="22"/>
              </w:rPr>
            </w:pPr>
            <w:r w:rsidRPr="00C831F2">
              <w:rPr>
                <w:sz w:val="22"/>
                <w:szCs w:val="22"/>
              </w:rPr>
              <w:t xml:space="preserve"> «Пирилакс»-3000 или эквивалент</w:t>
            </w:r>
          </w:p>
        </w:tc>
        <w:tc>
          <w:tcPr>
            <w:tcW w:w="3288" w:type="pct"/>
            <w:shd w:val="clear" w:color="auto" w:fill="auto"/>
          </w:tcPr>
          <w:p w:rsidR="00C831F2" w:rsidRPr="00C831F2" w:rsidRDefault="00C831F2" w:rsidP="00C831F2">
            <w:pPr>
              <w:widowControl/>
              <w:shd w:val="clear" w:color="auto" w:fill="F0F0F0"/>
              <w:autoSpaceDE/>
              <w:autoSpaceDN/>
              <w:adjustRightInd/>
              <w:spacing w:line="225" w:lineRule="atLeast"/>
              <w:rPr>
                <w:sz w:val="22"/>
                <w:szCs w:val="22"/>
              </w:rPr>
            </w:pPr>
            <w:r w:rsidRPr="00C831F2">
              <w:rPr>
                <w:sz w:val="22"/>
                <w:szCs w:val="22"/>
              </w:rPr>
              <w:t>Средство для защиты древесины от возгорания, антисептик. Прозрачная вязкая жидкость желтого цвета (состав готовый к применению фасовка: бочки-</w:t>
            </w:r>
            <w:smartTag w:uri="urn:schemas-microsoft-com:office:smarttags" w:element="metricconverter">
              <w:smartTagPr>
                <w:attr w:name="ProductID" w:val="50 кг"/>
              </w:smartTagPr>
              <w:r w:rsidRPr="00C831F2">
                <w:rPr>
                  <w:sz w:val="22"/>
                  <w:szCs w:val="22"/>
                </w:rPr>
                <w:t>50 кг</w:t>
              </w:r>
            </w:smartTag>
            <w:r w:rsidRPr="00C831F2">
              <w:rPr>
                <w:sz w:val="22"/>
                <w:szCs w:val="22"/>
              </w:rPr>
              <w:t xml:space="preserve">; бутылки-3,2 и </w:t>
            </w:r>
            <w:smartTag w:uri="urn:schemas-microsoft-com:office:smarttags" w:element="metricconverter">
              <w:smartTagPr>
                <w:attr w:name="ProductID" w:val="1,1 кг"/>
              </w:smartTagPr>
              <w:r w:rsidRPr="00C831F2">
                <w:rPr>
                  <w:sz w:val="22"/>
                  <w:szCs w:val="22"/>
                </w:rPr>
                <w:t>1,1 кг</w:t>
              </w:r>
            </w:smartTag>
            <w:r w:rsidRPr="00C831F2">
              <w:rPr>
                <w:sz w:val="22"/>
                <w:szCs w:val="22"/>
              </w:rPr>
              <w:t>).</w:t>
            </w:r>
          </w:p>
          <w:p w:rsidR="00C831F2" w:rsidRPr="00C831F2" w:rsidRDefault="00C831F2" w:rsidP="00C831F2">
            <w:pPr>
              <w:widowControl/>
              <w:shd w:val="clear" w:color="auto" w:fill="F0F0F0"/>
              <w:autoSpaceDE/>
              <w:autoSpaceDN/>
              <w:adjustRightInd/>
              <w:spacing w:line="225" w:lineRule="atLeast"/>
              <w:rPr>
                <w:sz w:val="22"/>
                <w:szCs w:val="22"/>
              </w:rPr>
            </w:pPr>
            <w:r w:rsidRPr="00C831F2">
              <w:rPr>
                <w:sz w:val="22"/>
                <w:szCs w:val="22"/>
              </w:rPr>
              <w:t xml:space="preserve">Обеспечивает 1 и 2 группу огнезащитной эффективности (по НПБ251), </w:t>
            </w:r>
            <w:r w:rsidRPr="00C831F2">
              <w:rPr>
                <w:color w:val="3F3830"/>
                <w:sz w:val="22"/>
                <w:szCs w:val="22"/>
              </w:rPr>
              <w:t>достижение показатели пожарной опасности: Г</w:t>
            </w:r>
            <w:proofErr w:type="gramStart"/>
            <w:r w:rsidRPr="00C831F2">
              <w:rPr>
                <w:color w:val="3F3830"/>
                <w:sz w:val="22"/>
                <w:szCs w:val="22"/>
              </w:rPr>
              <w:t>1</w:t>
            </w:r>
            <w:proofErr w:type="gramEnd"/>
            <w:r w:rsidRPr="00C831F2">
              <w:rPr>
                <w:color w:val="3F3830"/>
                <w:sz w:val="22"/>
                <w:szCs w:val="22"/>
              </w:rPr>
              <w:t xml:space="preserve">, РП1, В1, Д2, Т2 (древесина становится </w:t>
            </w:r>
            <w:proofErr w:type="spellStart"/>
            <w:r w:rsidRPr="00C831F2">
              <w:rPr>
                <w:color w:val="3F3830"/>
                <w:sz w:val="22"/>
                <w:szCs w:val="22"/>
              </w:rPr>
              <w:t>слабогорючей</w:t>
            </w:r>
            <w:proofErr w:type="spellEnd"/>
            <w:r w:rsidRPr="00C831F2">
              <w:rPr>
                <w:color w:val="3F3830"/>
                <w:sz w:val="22"/>
                <w:szCs w:val="22"/>
              </w:rPr>
              <w:t xml:space="preserve">, не распространяющей пламя, трудновоспламеняемой, с умеренной дымообразующей способностью, с </w:t>
            </w:r>
            <w:proofErr w:type="spellStart"/>
            <w:r w:rsidRPr="00C831F2">
              <w:rPr>
                <w:color w:val="3F3830"/>
                <w:sz w:val="22"/>
                <w:szCs w:val="22"/>
              </w:rPr>
              <w:t>умеренноопасной</w:t>
            </w:r>
            <w:proofErr w:type="spellEnd"/>
            <w:r w:rsidRPr="00C831F2">
              <w:rPr>
                <w:color w:val="3F3830"/>
                <w:sz w:val="22"/>
                <w:szCs w:val="22"/>
              </w:rPr>
              <w:t xml:space="preserve"> токсичностью продуктов горения) при расходе 400 г/кв. м.</w:t>
            </w:r>
          </w:p>
        </w:tc>
      </w:tr>
      <w:tr w:rsidR="00C831F2" w:rsidRPr="00C831F2" w:rsidTr="00C831F2">
        <w:trPr>
          <w:trHeight w:val="420"/>
        </w:trPr>
        <w:tc>
          <w:tcPr>
            <w:tcW w:w="326" w:type="pct"/>
          </w:tcPr>
          <w:p w:rsidR="00C831F2" w:rsidRPr="00C831F2" w:rsidRDefault="00C831F2" w:rsidP="00C831F2">
            <w:pPr>
              <w:rPr>
                <w:color w:val="000000"/>
                <w:sz w:val="22"/>
                <w:szCs w:val="22"/>
              </w:rPr>
            </w:pPr>
          </w:p>
        </w:tc>
        <w:tc>
          <w:tcPr>
            <w:tcW w:w="1386" w:type="pct"/>
            <w:shd w:val="clear" w:color="auto" w:fill="auto"/>
          </w:tcPr>
          <w:p w:rsidR="00C831F2" w:rsidRPr="00C831F2" w:rsidRDefault="00C831F2" w:rsidP="00C831F2">
            <w:pPr>
              <w:widowControl/>
              <w:autoSpaceDE/>
              <w:autoSpaceDN/>
              <w:adjustRightInd/>
              <w:rPr>
                <w:rFonts w:eastAsia="Calibri"/>
                <w:sz w:val="22"/>
                <w:szCs w:val="22"/>
                <w:lang w:eastAsia="en-US"/>
              </w:rPr>
            </w:pPr>
          </w:p>
        </w:tc>
        <w:tc>
          <w:tcPr>
            <w:tcW w:w="3288" w:type="pct"/>
            <w:shd w:val="clear" w:color="auto" w:fill="auto"/>
          </w:tcPr>
          <w:p w:rsidR="00C831F2" w:rsidRPr="00C831F2" w:rsidRDefault="00C831F2" w:rsidP="00C831F2">
            <w:pPr>
              <w:widowControl/>
              <w:autoSpaceDE/>
              <w:autoSpaceDN/>
              <w:adjustRightInd/>
              <w:spacing w:after="150" w:line="270" w:lineRule="atLeast"/>
              <w:rPr>
                <w:rFonts w:ascii="Tahoma" w:hAnsi="Tahoma" w:cs="Tahoma"/>
                <w:color w:val="242424"/>
                <w:sz w:val="22"/>
                <w:szCs w:val="22"/>
              </w:rPr>
            </w:pPr>
          </w:p>
        </w:tc>
      </w:tr>
    </w:tbl>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footnotePr>
        <w:numFmt w:val="chicago"/>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97" w:rsidRDefault="00C16597" w:rsidP="0020091D">
      <w:r>
        <w:separator/>
      </w:r>
    </w:p>
  </w:endnote>
  <w:endnote w:type="continuationSeparator" w:id="0">
    <w:p w:rsidR="00C16597" w:rsidRDefault="00C16597"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C16597" w:rsidRDefault="00C16597">
        <w:pPr>
          <w:pStyle w:val="ac"/>
          <w:jc w:val="center"/>
        </w:pPr>
        <w:r>
          <w:fldChar w:fldCharType="begin"/>
        </w:r>
        <w:r>
          <w:instrText>PAGE   \* MERGEFORMAT</w:instrText>
        </w:r>
        <w:r>
          <w:fldChar w:fldCharType="separate"/>
        </w:r>
        <w:r w:rsidR="0090666F">
          <w:rPr>
            <w:noProof/>
          </w:rPr>
          <w:t>35</w:t>
        </w:r>
        <w:r>
          <w:fldChar w:fldCharType="end"/>
        </w:r>
      </w:p>
    </w:sdtContent>
  </w:sdt>
  <w:p w:rsidR="00C16597" w:rsidRDefault="00C1659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97" w:rsidRDefault="00C16597" w:rsidP="0020091D">
      <w:r>
        <w:separator/>
      </w:r>
    </w:p>
  </w:footnote>
  <w:footnote w:type="continuationSeparator" w:id="0">
    <w:p w:rsidR="00C16597" w:rsidRDefault="00C16597" w:rsidP="0020091D">
      <w:r>
        <w:continuationSeparator/>
      </w:r>
    </w:p>
  </w:footnote>
  <w:footnote w:id="1">
    <w:p w:rsidR="00C16597" w:rsidRDefault="00C16597">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C16597" w:rsidRDefault="00C16597" w:rsidP="00C5570A">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40C3B"/>
    <w:rsid w:val="00055C31"/>
    <w:rsid w:val="0007097D"/>
    <w:rsid w:val="00074F73"/>
    <w:rsid w:val="0009118B"/>
    <w:rsid w:val="000947F1"/>
    <w:rsid w:val="000B1C89"/>
    <w:rsid w:val="000C14CC"/>
    <w:rsid w:val="00120E78"/>
    <w:rsid w:val="0013746B"/>
    <w:rsid w:val="00155A8C"/>
    <w:rsid w:val="00164D4E"/>
    <w:rsid w:val="00167529"/>
    <w:rsid w:val="0019593C"/>
    <w:rsid w:val="001A24E4"/>
    <w:rsid w:val="001A79F2"/>
    <w:rsid w:val="001B2258"/>
    <w:rsid w:val="001C068D"/>
    <w:rsid w:val="001C1E05"/>
    <w:rsid w:val="001C2503"/>
    <w:rsid w:val="001D4EBF"/>
    <w:rsid w:val="001E1EDC"/>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66C13"/>
    <w:rsid w:val="00367B35"/>
    <w:rsid w:val="003A0927"/>
    <w:rsid w:val="003C51EB"/>
    <w:rsid w:val="003D3692"/>
    <w:rsid w:val="003F4419"/>
    <w:rsid w:val="004126F5"/>
    <w:rsid w:val="00441D44"/>
    <w:rsid w:val="004545AA"/>
    <w:rsid w:val="0045650E"/>
    <w:rsid w:val="004A71D2"/>
    <w:rsid w:val="004B6A6D"/>
    <w:rsid w:val="004E37BF"/>
    <w:rsid w:val="004F59FE"/>
    <w:rsid w:val="00536C7F"/>
    <w:rsid w:val="00593A85"/>
    <w:rsid w:val="005A1392"/>
    <w:rsid w:val="005A3763"/>
    <w:rsid w:val="005D06FE"/>
    <w:rsid w:val="005D1C97"/>
    <w:rsid w:val="005E1DBD"/>
    <w:rsid w:val="005E7CB8"/>
    <w:rsid w:val="0061647E"/>
    <w:rsid w:val="00622A91"/>
    <w:rsid w:val="00643A99"/>
    <w:rsid w:val="00650B50"/>
    <w:rsid w:val="006C0885"/>
    <w:rsid w:val="006C3A16"/>
    <w:rsid w:val="006E0266"/>
    <w:rsid w:val="006F470D"/>
    <w:rsid w:val="00722F10"/>
    <w:rsid w:val="007234FE"/>
    <w:rsid w:val="00732F88"/>
    <w:rsid w:val="00741DA3"/>
    <w:rsid w:val="00746C4E"/>
    <w:rsid w:val="00757ACF"/>
    <w:rsid w:val="00767B8F"/>
    <w:rsid w:val="00775B91"/>
    <w:rsid w:val="007A6523"/>
    <w:rsid w:val="007C085A"/>
    <w:rsid w:val="007F1E2A"/>
    <w:rsid w:val="00821179"/>
    <w:rsid w:val="0083168A"/>
    <w:rsid w:val="00832EA5"/>
    <w:rsid w:val="008337A1"/>
    <w:rsid w:val="0086523B"/>
    <w:rsid w:val="008713C5"/>
    <w:rsid w:val="008808FE"/>
    <w:rsid w:val="00880AFB"/>
    <w:rsid w:val="008A5CCF"/>
    <w:rsid w:val="008C0CB1"/>
    <w:rsid w:val="008D68A6"/>
    <w:rsid w:val="008D7CDD"/>
    <w:rsid w:val="0090666F"/>
    <w:rsid w:val="0091236C"/>
    <w:rsid w:val="009153EB"/>
    <w:rsid w:val="0094733B"/>
    <w:rsid w:val="0095349E"/>
    <w:rsid w:val="00981498"/>
    <w:rsid w:val="00991EFB"/>
    <w:rsid w:val="00995D91"/>
    <w:rsid w:val="009976A2"/>
    <w:rsid w:val="009B00A1"/>
    <w:rsid w:val="009D3BA4"/>
    <w:rsid w:val="009F568D"/>
    <w:rsid w:val="00A16BBC"/>
    <w:rsid w:val="00A24461"/>
    <w:rsid w:val="00A41EE2"/>
    <w:rsid w:val="00A421A7"/>
    <w:rsid w:val="00A71D83"/>
    <w:rsid w:val="00A97C74"/>
    <w:rsid w:val="00AD469E"/>
    <w:rsid w:val="00AE506C"/>
    <w:rsid w:val="00AF64ED"/>
    <w:rsid w:val="00B0613E"/>
    <w:rsid w:val="00B13403"/>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5570A"/>
    <w:rsid w:val="00C6579B"/>
    <w:rsid w:val="00C674F6"/>
    <w:rsid w:val="00C7193E"/>
    <w:rsid w:val="00C81ACC"/>
    <w:rsid w:val="00C831F2"/>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F2101"/>
    <w:rsid w:val="00F81C6C"/>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9CC5-B274-47B3-83C9-E5616051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50</Pages>
  <Words>20027</Words>
  <Characters>114156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Ирина Андреевна Жданова</cp:lastModifiedBy>
  <cp:revision>56</cp:revision>
  <cp:lastPrinted>2013-05-07T09:23:00Z</cp:lastPrinted>
  <dcterms:created xsi:type="dcterms:W3CDTF">2012-08-28T07:00:00Z</dcterms:created>
  <dcterms:modified xsi:type="dcterms:W3CDTF">2013-05-07T12:54:00Z</dcterms:modified>
</cp:coreProperties>
</file>