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6241" w:rsidRPr="00B5239F" w:rsidRDefault="0023624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EF2838">
        <w:rPr>
          <w:rFonts w:ascii="Times New Roman" w:hAnsi="Times New Roman" w:cs="Times New Roman"/>
          <w:b/>
          <w:sz w:val="24"/>
          <w:szCs w:val="24"/>
        </w:rPr>
        <w:t>905</w:t>
      </w:r>
    </w:p>
    <w:p w:rsidR="00861751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F2838">
        <w:rPr>
          <w:rFonts w:ascii="Times New Roman" w:hAnsi="Times New Roman" w:cs="Times New Roman"/>
          <w:sz w:val="24"/>
          <w:szCs w:val="24"/>
        </w:rPr>
        <w:t>08</w:t>
      </w:r>
      <w:r w:rsidR="00476A1E" w:rsidRPr="009813F4">
        <w:rPr>
          <w:rFonts w:ascii="Times New Roman" w:hAnsi="Times New Roman" w:cs="Times New Roman"/>
          <w:sz w:val="24"/>
          <w:szCs w:val="24"/>
        </w:rPr>
        <w:t>.0</w:t>
      </w:r>
      <w:r w:rsidR="00EF2838">
        <w:rPr>
          <w:rFonts w:ascii="Times New Roman" w:hAnsi="Times New Roman" w:cs="Times New Roman"/>
          <w:sz w:val="24"/>
          <w:szCs w:val="24"/>
        </w:rPr>
        <w:t>8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647723" w:rsidRPr="009813F4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9813F4" w:rsidRPr="009813F4">
        <w:rPr>
          <w:rFonts w:ascii="Times New Roman" w:hAnsi="Times New Roman" w:cs="Times New Roman"/>
          <w:sz w:val="24"/>
          <w:szCs w:val="24"/>
        </w:rPr>
        <w:t>.</w:t>
      </w:r>
      <w:r w:rsidR="00647723" w:rsidRPr="0098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EF283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0133300001714000905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EF28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08</w:t>
      </w:r>
      <w:r w:rsidR="00647723"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28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838" w:rsidRPr="00EF2838" w:rsidRDefault="00861751" w:rsidP="00EF2838">
      <w:pPr>
        <w:spacing w:after="0" w:line="240" w:lineRule="auto"/>
        <w:jc w:val="both"/>
        <w:rPr>
          <w:rFonts w:ascii="Times New Roman" w:eastAsia="Times New Roman" w:hAnsi="Times New Roman" w:cs="FreeSans"/>
          <w:sz w:val="24"/>
          <w:szCs w:val="24"/>
          <w:lang w:eastAsia="zh-CN" w:bidi="hi-IN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EF2838" w:rsidRPr="00EF2838">
        <w:rPr>
          <w:rFonts w:ascii="Times New Roman" w:eastAsia="Times New Roman" w:hAnsi="Times New Roman" w:cs="FreeSans"/>
          <w:sz w:val="24"/>
          <w:szCs w:val="24"/>
          <w:lang w:eastAsia="zh-CN" w:bidi="hi-IN"/>
        </w:rPr>
        <w:t xml:space="preserve">Выполнение наказов избирателей депутатам Ивановской областной Думы </w:t>
      </w:r>
      <w:r w:rsidR="00EF2838" w:rsidRPr="00EF2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 Техническому заданию)</w:t>
      </w:r>
      <w:r w:rsidR="00EF2838" w:rsidRPr="00EF2838">
        <w:rPr>
          <w:rFonts w:ascii="Times New Roman" w:eastAsia="Times New Roman" w:hAnsi="Times New Roman" w:cs="FreeSans"/>
          <w:sz w:val="24"/>
          <w:szCs w:val="24"/>
          <w:lang w:eastAsia="zh-CN" w:bidi="hi-IN"/>
        </w:rPr>
        <w:t>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EF2838" w:rsidRPr="00EF2838">
        <w:rPr>
          <w:rFonts w:ascii="Times New Roman" w:eastAsia="Times New Roman" w:hAnsi="Times New Roman" w:cs="Times New Roman"/>
          <w:sz w:val="24"/>
          <w:szCs w:val="24"/>
        </w:rPr>
        <w:t>2 001 145</w:t>
      </w:r>
      <w:r w:rsidR="0008620F" w:rsidRPr="00EF2838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08620F">
        <w:rPr>
          <w:rFonts w:eastAsia="Times New Roman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EF2838">
        <w:rPr>
          <w:rFonts w:ascii="Times New Roman" w:hAnsi="Times New Roman" w:cs="Times New Roman"/>
          <w:sz w:val="24"/>
          <w:szCs w:val="24"/>
        </w:rPr>
        <w:t>м аукционе № 0133300001714000905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EF2838">
        <w:rPr>
          <w:rFonts w:ascii="Times New Roman" w:hAnsi="Times New Roman" w:cs="Times New Roman"/>
          <w:sz w:val="24"/>
          <w:szCs w:val="24"/>
        </w:rPr>
        <w:t>29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08620F">
        <w:rPr>
          <w:rFonts w:ascii="Times New Roman" w:hAnsi="Times New Roman" w:cs="Times New Roman"/>
          <w:sz w:val="24"/>
          <w:szCs w:val="24"/>
        </w:rPr>
        <w:t>июля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E49D9" w:rsidRPr="009813F4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08620F" w:rsidRPr="009F370C" w:rsidTr="0008620F">
        <w:trPr>
          <w:trHeight w:val="527"/>
        </w:trPr>
        <w:tc>
          <w:tcPr>
            <w:tcW w:w="2127" w:type="dxa"/>
          </w:tcPr>
          <w:p w:rsidR="0008620F" w:rsidRPr="0008620F" w:rsidRDefault="0008620F" w:rsidP="0008620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08620F" w:rsidRPr="0008620F" w:rsidRDefault="0008620F" w:rsidP="0008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08620F" w:rsidRPr="0008620F" w:rsidRDefault="0008620F" w:rsidP="0008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8620F" w:rsidRPr="009F370C" w:rsidTr="0008620F">
        <w:trPr>
          <w:trHeight w:val="527"/>
        </w:trPr>
        <w:tc>
          <w:tcPr>
            <w:tcW w:w="2127" w:type="dxa"/>
          </w:tcPr>
          <w:p w:rsidR="0008620F" w:rsidRPr="0008620F" w:rsidRDefault="0008620F" w:rsidP="0008620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08620F" w:rsidRPr="0008620F" w:rsidRDefault="0008620F" w:rsidP="0008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08620F" w:rsidRPr="0008620F" w:rsidRDefault="0008620F" w:rsidP="0008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8620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08620F" w:rsidRPr="009F370C" w:rsidTr="0008620F">
        <w:trPr>
          <w:trHeight w:val="1509"/>
        </w:trPr>
        <w:tc>
          <w:tcPr>
            <w:tcW w:w="2127" w:type="dxa"/>
          </w:tcPr>
          <w:p w:rsidR="0008620F" w:rsidRPr="0008620F" w:rsidRDefault="0008620F" w:rsidP="000862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08620F" w:rsidRPr="0008620F" w:rsidRDefault="0008620F" w:rsidP="0008620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F" w:rsidRPr="0008620F" w:rsidRDefault="0008620F" w:rsidP="0008620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F" w:rsidRPr="0008620F" w:rsidRDefault="0008620F" w:rsidP="0008620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</w:p>
        </w:tc>
        <w:tc>
          <w:tcPr>
            <w:tcW w:w="425" w:type="dxa"/>
          </w:tcPr>
          <w:p w:rsidR="0008620F" w:rsidRPr="0008620F" w:rsidRDefault="0008620F" w:rsidP="0008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620F" w:rsidRPr="0008620F" w:rsidRDefault="0008620F" w:rsidP="0008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F" w:rsidRPr="0008620F" w:rsidRDefault="0008620F" w:rsidP="0008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20F" w:rsidRPr="0008620F" w:rsidRDefault="0008620F" w:rsidP="0008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620F" w:rsidRPr="0008620F" w:rsidRDefault="0008620F" w:rsidP="00086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8620F" w:rsidRPr="0008620F" w:rsidRDefault="0008620F" w:rsidP="0008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08620F" w:rsidRPr="0008620F" w:rsidRDefault="0008620F" w:rsidP="0008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20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08620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8620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EF2838">
        <w:rPr>
          <w:rFonts w:ascii="Times New Roman" w:hAnsi="Times New Roman" w:cs="Times New Roman"/>
          <w:sz w:val="24"/>
          <w:szCs w:val="24"/>
        </w:rPr>
        <w:t>06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EF2838">
        <w:rPr>
          <w:rFonts w:ascii="Times New Roman" w:hAnsi="Times New Roman" w:cs="Times New Roman"/>
          <w:sz w:val="24"/>
          <w:szCs w:val="24"/>
        </w:rPr>
        <w:t>августа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EF2838">
        <w:rPr>
          <w:rFonts w:ascii="Times New Roman" w:eastAsia="Calibri" w:hAnsi="Times New Roman" w:cs="Times New Roman"/>
          <w:sz w:val="24"/>
          <w:szCs w:val="24"/>
        </w:rPr>
        <w:t>ый аукцион № 0133300001714000905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843"/>
        <w:gridCol w:w="3260"/>
        <w:gridCol w:w="1985"/>
        <w:gridCol w:w="1842"/>
        <w:gridCol w:w="787"/>
      </w:tblGrid>
      <w:tr w:rsidR="00A37C47" w:rsidRPr="00E31F60" w:rsidTr="00780F1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2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E31F60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за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против</w:t>
            </w:r>
          </w:p>
        </w:tc>
      </w:tr>
      <w:tr w:rsidR="00E31F60" w:rsidRPr="00E31F60" w:rsidTr="00E31F60">
        <w:trPr>
          <w:trHeight w:val="1827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F2838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</w:t>
            </w:r>
          </w:p>
          <w:p w:rsidR="00E31F60" w:rsidRPr="00E31F60" w:rsidRDefault="00EF2838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«ДОРМОСТРОЙ</w:t>
            </w:r>
            <w:r w:rsidR="00E31F60" w:rsidRPr="00E31F60">
              <w:rPr>
                <w:rFonts w:ascii="Times New Roman" w:hAnsi="Times New Roman" w:cs="Times New Roman"/>
              </w:rPr>
              <w:t>»</w:t>
            </w:r>
          </w:p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E31F60" w:rsidP="00EF283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hAnsi="Times New Roman" w:cs="Times New Roman"/>
              </w:rPr>
              <w:t xml:space="preserve">ИНН </w:t>
            </w:r>
            <w:r w:rsidR="00EF2838">
              <w:rPr>
                <w:rFonts w:ascii="Times New Roman" w:hAnsi="Times New Roman" w:cs="Times New Roman"/>
              </w:rPr>
              <w:t>3702680497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1142BE"/>
    <w:rsid w:val="00236241"/>
    <w:rsid w:val="00242F83"/>
    <w:rsid w:val="002A39A6"/>
    <w:rsid w:val="002B55EE"/>
    <w:rsid w:val="002C67BD"/>
    <w:rsid w:val="002E2E78"/>
    <w:rsid w:val="002E49D9"/>
    <w:rsid w:val="003F44FA"/>
    <w:rsid w:val="00413A8F"/>
    <w:rsid w:val="00476A1E"/>
    <w:rsid w:val="00477791"/>
    <w:rsid w:val="004F54C7"/>
    <w:rsid w:val="0052605F"/>
    <w:rsid w:val="00547C59"/>
    <w:rsid w:val="005519AB"/>
    <w:rsid w:val="00597BBA"/>
    <w:rsid w:val="00647723"/>
    <w:rsid w:val="0067049B"/>
    <w:rsid w:val="006859BD"/>
    <w:rsid w:val="00780F1B"/>
    <w:rsid w:val="007C2DBA"/>
    <w:rsid w:val="008369B8"/>
    <w:rsid w:val="00861751"/>
    <w:rsid w:val="008A3997"/>
    <w:rsid w:val="00903C9C"/>
    <w:rsid w:val="00944CB0"/>
    <w:rsid w:val="009813F4"/>
    <w:rsid w:val="009B1E2B"/>
    <w:rsid w:val="00A37C47"/>
    <w:rsid w:val="00AE2BA3"/>
    <w:rsid w:val="00B060ED"/>
    <w:rsid w:val="00B76394"/>
    <w:rsid w:val="00BA4961"/>
    <w:rsid w:val="00C45FBE"/>
    <w:rsid w:val="00C74A87"/>
    <w:rsid w:val="00C75D30"/>
    <w:rsid w:val="00D32416"/>
    <w:rsid w:val="00D66293"/>
    <w:rsid w:val="00E279E5"/>
    <w:rsid w:val="00E31F60"/>
    <w:rsid w:val="00E7431A"/>
    <w:rsid w:val="00EC0263"/>
    <w:rsid w:val="00EF2838"/>
    <w:rsid w:val="00F7055F"/>
    <w:rsid w:val="00F84AE7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11</cp:revision>
  <cp:lastPrinted>2014-07-15T12:46:00Z</cp:lastPrinted>
  <dcterms:created xsi:type="dcterms:W3CDTF">2014-07-15T06:35:00Z</dcterms:created>
  <dcterms:modified xsi:type="dcterms:W3CDTF">2014-08-07T11:00:00Z</dcterms:modified>
</cp:coreProperties>
</file>