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3"/>
        <w:tblW w:w="140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835"/>
        <w:gridCol w:w="2732"/>
        <w:gridCol w:w="5489"/>
      </w:tblGrid>
      <w:tr w:rsidR="005479A7" w:rsidRPr="008D00E5" w:rsidTr="005479A7">
        <w:trPr>
          <w:trHeight w:hRule="exact" w:val="21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5479A7">
              <w:rPr>
                <w:rFonts w:eastAsia="Times New Roman" w:cs="Times New Roman"/>
                <w:b/>
                <w:spacing w:val="-7"/>
                <w:sz w:val="22"/>
                <w:szCs w:val="22"/>
                <w:lang w:eastAsia="ru-RU" w:bidi="ar-SA"/>
              </w:rPr>
              <w:t>п</w:t>
            </w:r>
            <w:proofErr w:type="gramEnd"/>
            <w:r w:rsidRPr="005479A7">
              <w:rPr>
                <w:rFonts w:eastAsia="Times New Roman" w:cs="Times New Roman"/>
                <w:b/>
                <w:spacing w:val="-7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b/>
                <w:spacing w:val="-2"/>
                <w:sz w:val="22"/>
                <w:szCs w:val="22"/>
                <w:lang w:eastAsia="ru-RU" w:bidi="ar-SA"/>
              </w:rPr>
              <w:t xml:space="preserve">Раздел </w:t>
            </w:r>
            <w:r w:rsidRPr="005479A7">
              <w:rPr>
                <w:rFonts w:eastAsia="Times New Roman" w:cs="Times New Roman"/>
                <w:b/>
                <w:spacing w:val="1"/>
                <w:sz w:val="22"/>
                <w:szCs w:val="22"/>
                <w:lang w:eastAsia="ru-RU" w:bidi="ar-SA"/>
              </w:rPr>
              <w:t xml:space="preserve">документации об электронном аукционе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b/>
                <w:spacing w:val="-3"/>
                <w:sz w:val="22"/>
                <w:szCs w:val="22"/>
                <w:lang w:eastAsia="ru-RU" w:bidi="ar-SA"/>
              </w:rPr>
              <w:t xml:space="preserve">Ссылка на </w:t>
            </w:r>
            <w:r w:rsidRPr="005479A7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 xml:space="preserve">пункт </w:t>
            </w:r>
            <w:r w:rsidRPr="005479A7">
              <w:rPr>
                <w:rFonts w:eastAsia="Times New Roman" w:cs="Times New Roman"/>
                <w:b/>
                <w:spacing w:val="-5"/>
                <w:sz w:val="22"/>
                <w:szCs w:val="22"/>
                <w:lang w:eastAsia="ru-RU" w:bidi="ar-SA"/>
              </w:rPr>
              <w:t xml:space="preserve">документации об электронном аукционе, </w:t>
            </w:r>
            <w:r w:rsidRPr="005479A7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 xml:space="preserve">положения </w:t>
            </w:r>
            <w:r w:rsidRPr="005479A7">
              <w:rPr>
                <w:rFonts w:eastAsia="Times New Roman" w:cs="Times New Roman"/>
                <w:b/>
                <w:spacing w:val="-5"/>
                <w:sz w:val="22"/>
                <w:szCs w:val="22"/>
                <w:lang w:eastAsia="ru-RU" w:bidi="ar-SA"/>
              </w:rPr>
              <w:t xml:space="preserve">которой </w:t>
            </w:r>
            <w:r w:rsidRPr="005479A7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 xml:space="preserve">следует </w:t>
            </w:r>
            <w:r w:rsidRPr="005479A7">
              <w:rPr>
                <w:rFonts w:eastAsia="Times New Roman" w:cs="Times New Roman"/>
                <w:b/>
                <w:spacing w:val="-3"/>
                <w:sz w:val="22"/>
                <w:szCs w:val="22"/>
                <w:lang w:eastAsia="ru-RU" w:bidi="ar-SA"/>
              </w:rPr>
              <w:t>разъяснить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b/>
                <w:spacing w:val="-5"/>
                <w:sz w:val="22"/>
                <w:szCs w:val="22"/>
                <w:lang w:eastAsia="ru-RU" w:bidi="ar-SA"/>
              </w:rPr>
              <w:t xml:space="preserve">Содержание запроса на разъяснение положений </w:t>
            </w:r>
            <w:r w:rsidRPr="005479A7">
              <w:rPr>
                <w:rFonts w:eastAsia="Times New Roman" w:cs="Times New Roman"/>
                <w:b/>
                <w:spacing w:val="-2"/>
                <w:sz w:val="22"/>
                <w:szCs w:val="22"/>
                <w:lang w:eastAsia="ru-RU" w:bidi="ar-SA"/>
              </w:rPr>
              <w:t xml:space="preserve">документации об электронном  аукционе 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7" w:rsidRPr="00670B9E" w:rsidRDefault="005479A7" w:rsidP="00063E4A">
            <w:pPr>
              <w:jc w:val="center"/>
              <w:rPr>
                <w:rFonts w:eastAsia="BatangChe" w:cs="Times New Roman"/>
                <w:b/>
              </w:rPr>
            </w:pPr>
            <w:r w:rsidRPr="00670B9E">
              <w:rPr>
                <w:rFonts w:cs="Times New Roman"/>
                <w:b/>
                <w:spacing w:val="-5"/>
              </w:rPr>
              <w:t xml:space="preserve">Разъяснение положений документации об электронном аукционе </w:t>
            </w:r>
            <w:r>
              <w:rPr>
                <w:rFonts w:cs="Times New Roman"/>
                <w:b/>
              </w:rPr>
              <w:t>№ 0133300001715000412</w:t>
            </w:r>
          </w:p>
        </w:tc>
      </w:tr>
      <w:tr w:rsidR="005479A7" w:rsidRPr="008D00E5" w:rsidTr="005479A7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9A7" w:rsidRPr="005479A7" w:rsidRDefault="005479A7" w:rsidP="005479A7">
            <w:pPr>
              <w:jc w:val="center"/>
              <w:rPr>
                <w:rFonts w:eastAsia="BatangChe" w:cs="Times New Roman"/>
              </w:rPr>
            </w:pPr>
            <w:r w:rsidRPr="005479A7">
              <w:rPr>
                <w:rFonts w:eastAsia="BatangChe" w:cs="Times New Roman"/>
              </w:rPr>
              <w:t>5</w:t>
            </w:r>
          </w:p>
        </w:tc>
      </w:tr>
      <w:tr w:rsidR="005479A7" w:rsidRPr="008D00E5" w:rsidTr="005479A7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п.2 раздела 1.4</w:t>
            </w: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«</w:t>
            </w: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Рекомендуемые формы и документы для заполнения</w:t>
            </w: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» документации об электронном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п.2 раздела 1.4 «Рекомендуемые формы и документы для заполнения» документации об электронном аукционе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A7" w:rsidRPr="005479A7" w:rsidRDefault="005479A7" w:rsidP="005479A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Конкретные показатели используемого </w:t>
            </w:r>
            <w:proofErr w:type="gramStart"/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товара</w:t>
            </w:r>
            <w:proofErr w:type="gramEnd"/>
            <w:r w:rsidRPr="005479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– на какие конкретно товары надо заполнить таблицу.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48" w:rsidRPr="00342148" w:rsidRDefault="00342148" w:rsidP="00342148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2148">
              <w:rPr>
                <w:rFonts w:eastAsia="Times New Roman" w:cs="Times New Roman"/>
                <w:lang w:eastAsia="ru-RU" w:bidi="ar-SA"/>
              </w:rPr>
              <w:t xml:space="preserve">Первая часть заявки </w:t>
            </w:r>
            <w:r w:rsidR="00B81842">
              <w:rPr>
                <w:rFonts w:eastAsia="Times New Roman" w:cs="Times New Roman"/>
                <w:lang w:eastAsia="ru-RU" w:bidi="ar-SA"/>
              </w:rPr>
              <w:t xml:space="preserve"> участника электронного аукциона </w:t>
            </w:r>
            <w:r>
              <w:rPr>
                <w:rFonts w:eastAsia="Times New Roman" w:cs="Times New Roman"/>
                <w:lang w:eastAsia="ru-RU" w:bidi="ar-SA"/>
              </w:rPr>
              <w:t xml:space="preserve">должна содержать </w:t>
            </w:r>
            <w:r w:rsidR="00B81842">
              <w:rPr>
                <w:rFonts w:cs="Times New Roman"/>
              </w:rPr>
              <w:t>согласие</w:t>
            </w:r>
            <w:r>
              <w:rPr>
                <w:rFonts w:cs="Times New Roman"/>
              </w:rPr>
              <w:t xml:space="preserve"> </w:t>
            </w:r>
            <w:r>
              <w:rPr>
                <w:rFonts w:eastAsiaTheme="minorEastAsia" w:cs="Times New Roman"/>
                <w:lang w:eastAsia="ru-RU" w:bidi="ar-SA"/>
              </w:rPr>
              <w:t>участника такого аукциона на выполнение работ на условиях,</w:t>
            </w:r>
            <w:r>
              <w:t xml:space="preserve"> предусмотренных документацией об электронном аукционе</w:t>
            </w:r>
            <w:r>
              <w:rPr>
                <w:rFonts w:cs="Times New Roman"/>
              </w:rPr>
              <w:t xml:space="preserve">, а также </w:t>
            </w:r>
            <w:r w:rsidRPr="00342148">
              <w:rPr>
                <w:rFonts w:eastAsia="BatangChe" w:cs="Times New Roman"/>
              </w:rPr>
              <w:t>конкретные характеристики</w:t>
            </w:r>
            <w:r w:rsidR="00B81842">
              <w:rPr>
                <w:rFonts w:eastAsia="BatangChe" w:cs="Times New Roman"/>
              </w:rPr>
              <w:t xml:space="preserve"> (показатели)</w:t>
            </w:r>
            <w:r w:rsidRPr="00342148">
              <w:rPr>
                <w:rFonts w:eastAsia="BatangChe" w:cs="Times New Roman"/>
              </w:rPr>
              <w:t xml:space="preserve"> всех товаров</w:t>
            </w:r>
            <w:r w:rsidR="00B81842">
              <w:rPr>
                <w:rFonts w:eastAsia="BatangChe" w:cs="Times New Roman"/>
              </w:rPr>
              <w:t>,</w:t>
            </w:r>
            <w:r w:rsidRPr="00342148">
              <w:rPr>
                <w:rFonts w:eastAsia="BatangChe" w:cs="Times New Roman"/>
              </w:rPr>
              <w:t xml:space="preserve"> </w:t>
            </w:r>
            <w:r w:rsidR="00B81842">
              <w:rPr>
                <w:rFonts w:eastAsia="BatangChe" w:cs="Times New Roman"/>
              </w:rPr>
              <w:t xml:space="preserve">указанных </w:t>
            </w:r>
            <w:r w:rsidRPr="00342148">
              <w:rPr>
                <w:rFonts w:eastAsia="BatangChe" w:cs="Times New Roman"/>
              </w:rPr>
              <w:t xml:space="preserve">в разделе 2 части </w:t>
            </w:r>
            <w:r w:rsidRPr="00342148">
              <w:rPr>
                <w:rFonts w:eastAsia="BatangChe" w:cs="Times New Roman"/>
                <w:lang w:val="en-US"/>
              </w:rPr>
              <w:t>III</w:t>
            </w:r>
            <w:r w:rsidRPr="00342148">
              <w:rPr>
                <w:rFonts w:eastAsia="BatangChe" w:cs="Times New Roman"/>
              </w:rPr>
              <w:t xml:space="preserve"> «Описание объекта закупки» документации об электронном аукционе.</w:t>
            </w:r>
          </w:p>
          <w:p w:rsidR="005479A7" w:rsidRPr="005479A7" w:rsidRDefault="00342148" w:rsidP="00342148">
            <w:pPr>
              <w:widowControl/>
              <w:spacing w:after="0" w:line="240" w:lineRule="auto"/>
              <w:jc w:val="both"/>
              <w:rPr>
                <w:rFonts w:eastAsia="BatangChe" w:cs="Times New Roman"/>
                <w:b/>
              </w:rPr>
            </w:pPr>
            <w:r w:rsidRPr="00342148">
              <w:t xml:space="preserve">Первую часть заявки </w:t>
            </w:r>
            <w:r w:rsidR="00B81842">
              <w:t xml:space="preserve">участникам электронного аукциона </w:t>
            </w:r>
            <w:bookmarkStart w:id="0" w:name="_GoBack"/>
            <w:bookmarkEnd w:id="0"/>
            <w:r w:rsidRPr="00342148">
              <w:t xml:space="preserve">рекомендуется представить по Форме № 1 раздела 1.4 части </w:t>
            </w:r>
            <w:r w:rsidRPr="00342148">
              <w:rPr>
                <w:lang w:val="en-US"/>
              </w:rPr>
              <w:t>I</w:t>
            </w:r>
            <w:r w:rsidRPr="00342148">
              <w:t xml:space="preserve"> «Электронный аукцион» документации об электронном аукционе.</w:t>
            </w:r>
          </w:p>
        </w:tc>
      </w:tr>
    </w:tbl>
    <w:p w:rsidR="00094D97" w:rsidRPr="002C651D" w:rsidRDefault="00094D97" w:rsidP="005479A7">
      <w:pPr>
        <w:pStyle w:val="ConsPlusNormal"/>
        <w:keepNext/>
        <w:keepLines/>
        <w:widowControl/>
        <w:ind w:firstLine="540"/>
        <w:jc w:val="both"/>
        <w:rPr>
          <w:rFonts w:cs="Times New Roman"/>
          <w:i/>
        </w:rPr>
      </w:pPr>
      <w:r w:rsidRPr="006B5689">
        <w:rPr>
          <w:rFonts w:ascii="Times New Roman" w:hAnsi="Times New Roman" w:cs="Times New Roman"/>
          <w:spacing w:val="11"/>
          <w:sz w:val="24"/>
          <w:szCs w:val="24"/>
          <w:lang w:eastAsia="ru-RU"/>
        </w:rPr>
        <w:tab/>
      </w:r>
    </w:p>
    <w:p w:rsidR="00094D97" w:rsidRPr="008D00E5" w:rsidRDefault="00094D97" w:rsidP="00094D9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4"/>
          <w:lang w:eastAsia="ru-RU" w:bidi="ar-SA"/>
        </w:rPr>
      </w:pPr>
    </w:p>
    <w:p w:rsidR="00094D97" w:rsidRPr="008D00E5" w:rsidRDefault="00094D97" w:rsidP="00094D9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4"/>
          <w:lang w:eastAsia="ru-RU" w:bidi="ar-SA"/>
        </w:rPr>
      </w:pPr>
    </w:p>
    <w:p w:rsidR="00094D97" w:rsidRDefault="00094D97" w:rsidP="00094D9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ru-RU" w:bidi="ar-SA"/>
        </w:rPr>
      </w:pPr>
      <w:r w:rsidRPr="008D00E5">
        <w:rPr>
          <w:rFonts w:eastAsia="Times New Roman" w:cs="Times New Roman"/>
          <w:i/>
          <w:vertAlign w:val="superscript"/>
          <w:lang w:eastAsia="ru-RU" w:bidi="ar-SA"/>
        </w:rPr>
        <w:tab/>
      </w:r>
      <w:r>
        <w:rPr>
          <w:rFonts w:eastAsia="Times New Roman" w:cs="Times New Roman"/>
          <w:color w:val="000000"/>
          <w:lang w:eastAsia="ru-RU" w:bidi="ar-SA"/>
        </w:rPr>
        <w:br w:type="page"/>
      </w:r>
    </w:p>
    <w:sectPr w:rsidR="00094D97" w:rsidSect="0054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97"/>
    <w:rsid w:val="0004010F"/>
    <w:rsid w:val="00094D97"/>
    <w:rsid w:val="002716B1"/>
    <w:rsid w:val="00342148"/>
    <w:rsid w:val="005479A7"/>
    <w:rsid w:val="00A705A5"/>
    <w:rsid w:val="00B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D97"/>
    <w:pPr>
      <w:widowControl w:val="0"/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4D9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D97"/>
    <w:pPr>
      <w:widowControl w:val="0"/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4D9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Мария Александровна Ушакова</cp:lastModifiedBy>
  <cp:revision>3</cp:revision>
  <cp:lastPrinted>2015-06-26T06:39:00Z</cp:lastPrinted>
  <dcterms:created xsi:type="dcterms:W3CDTF">2015-06-26T06:30:00Z</dcterms:created>
  <dcterms:modified xsi:type="dcterms:W3CDTF">2015-06-26T06:40:00Z</dcterms:modified>
</cp:coreProperties>
</file>